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764"/>
        <w:gridCol w:w="195"/>
        <w:gridCol w:w="434"/>
        <w:gridCol w:w="1079"/>
        <w:gridCol w:w="536"/>
        <w:gridCol w:w="722"/>
        <w:gridCol w:w="1136"/>
        <w:gridCol w:w="77"/>
        <w:gridCol w:w="1259"/>
        <w:gridCol w:w="1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重庆市荣昌区公益性</w:t>
            </w:r>
            <w:r>
              <w:rPr>
                <w:rFonts w:ascii="黑体" w:hAnsi="宋体" w:eastAsia="黑体" w:cs="黑体"/>
                <w:b w:val="0"/>
                <w:color w:val="00000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 w:val="0"/>
                <w:kern w:val="0"/>
                <w:sz w:val="36"/>
                <w:szCs w:val="36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　　　　　　　　　　　　　　</w:t>
            </w: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2"/>
                <w:szCs w:val="22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填表日期：　　　年　　月　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姓 </w:t>
            </w: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13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性   别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民  族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620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    镇（街道）     村（社区）</w:t>
            </w:r>
          </w:p>
        </w:tc>
        <w:tc>
          <w:tcPr>
            <w:tcW w:w="1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3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9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毕业时间、学校及专业</w:t>
            </w:r>
          </w:p>
        </w:tc>
        <w:tc>
          <w:tcPr>
            <w:tcW w:w="684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486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邮政编码</w:t>
            </w:r>
          </w:p>
        </w:tc>
        <w:tc>
          <w:tcPr>
            <w:tcW w:w="1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  <w:jc w:val="center"/>
        </w:trPr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报考条件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（请在□内画“√”）</w:t>
            </w:r>
          </w:p>
        </w:tc>
        <w:tc>
          <w:tcPr>
            <w:tcW w:w="703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（一）男五十周岁、女四十周岁以上的登记失业人员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（二）最低生活保障家庭的登记失业人员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（三）零就业家庭的登记失业人员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（四）离校两年内的登记失业高校毕业生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（五）农村建卡贫困户中的登记失业人员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（六）登记失业的残疾人员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（七）登记失业的复员退伍军人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（八）登记失业的刑满释放人员、戒毒康复人员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（九）登记失业的化解过剩产能企业职工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（十）市政府确定的其他就业困难人员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7" w:hRule="atLeast"/>
          <w:jc w:val="center"/>
        </w:trPr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个人简历</w:t>
            </w:r>
          </w:p>
        </w:tc>
        <w:tc>
          <w:tcPr>
            <w:tcW w:w="703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F6BAF"/>
    <w:rsid w:val="628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2019-07-05T02:06:00Z</dcterms:created>
  <dc:creator>唐龙佳</dc:creator>
  <cp:lastModifiedBy>唐龙佳</cp:lastModifiedBy>
  <dcterms:modified xsi:type="dcterms:W3CDTF">2019-07-05T02:07:08Z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