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72" w:rsidRPr="00D97D17" w:rsidRDefault="00221172" w:rsidP="00221172">
      <w:pPr>
        <w:rPr>
          <w:rFonts w:ascii="Times New Roman" w:eastAsia="黑体" w:hAnsi="Times New Roman" w:cs="Times New Roman"/>
          <w:color w:val="000000" w:themeColor="text1"/>
          <w:sz w:val="32"/>
        </w:rPr>
      </w:pPr>
      <w:bookmarkStart w:id="0" w:name="_GoBack"/>
      <w:bookmarkEnd w:id="0"/>
      <w:r w:rsidRPr="00D97D17">
        <w:rPr>
          <w:rFonts w:ascii="Times New Roman" w:eastAsia="黑体" w:hAnsi="Times New Roman" w:cs="Times New Roman"/>
          <w:color w:val="000000" w:themeColor="text1"/>
          <w:sz w:val="32"/>
        </w:rPr>
        <w:t>附件</w:t>
      </w:r>
      <w:r w:rsidRPr="00D97D17">
        <w:rPr>
          <w:rFonts w:ascii="Times New Roman" w:eastAsia="黑体" w:hAnsi="Times New Roman" w:cs="Times New Roman"/>
          <w:color w:val="000000" w:themeColor="text1"/>
          <w:sz w:val="32"/>
        </w:rPr>
        <w:t>1</w:t>
      </w:r>
    </w:p>
    <w:p w:rsidR="006622D3" w:rsidRPr="00D97D17" w:rsidRDefault="006622D3" w:rsidP="006622D3">
      <w:pPr>
        <w:jc w:val="center"/>
        <w:rPr>
          <w:rFonts w:ascii="Times New Roman" w:eastAsia="黑体" w:hAnsi="Times New Roman" w:cs="Times New Roman"/>
          <w:color w:val="000000" w:themeColor="text1"/>
          <w:sz w:val="40"/>
          <w:szCs w:val="40"/>
        </w:rPr>
      </w:pPr>
    </w:p>
    <w:p w:rsidR="00BF5483" w:rsidRPr="000D4DBF" w:rsidRDefault="00221172" w:rsidP="0054239F">
      <w:pPr>
        <w:pStyle w:val="ac"/>
        <w:ind w:firstLineChars="0" w:firstLine="0"/>
        <w:rPr>
          <w:rFonts w:eastAsia="方正小标宋_GBK"/>
          <w:color w:val="000000" w:themeColor="text1"/>
          <w:sz w:val="40"/>
          <w:szCs w:val="40"/>
        </w:rPr>
      </w:pPr>
      <w:proofErr w:type="gramStart"/>
      <w:r w:rsidRPr="000D4DBF">
        <w:rPr>
          <w:rFonts w:eastAsia="方正小标宋_GBK"/>
          <w:color w:val="000000" w:themeColor="text1"/>
          <w:sz w:val="40"/>
          <w:szCs w:val="40"/>
        </w:rPr>
        <w:t>中共四川省委网信办</w:t>
      </w:r>
      <w:proofErr w:type="gramEnd"/>
      <w:r w:rsidRPr="000D4DBF">
        <w:rPr>
          <w:rFonts w:eastAsia="方正小标宋_GBK"/>
          <w:color w:val="000000" w:themeColor="text1"/>
          <w:sz w:val="40"/>
          <w:szCs w:val="40"/>
        </w:rPr>
        <w:t>直属事业单位</w:t>
      </w:r>
      <w:r w:rsidRPr="000D4DBF">
        <w:rPr>
          <w:rFonts w:eastAsia="方正小标宋_GBK"/>
          <w:color w:val="000000" w:themeColor="text1"/>
          <w:sz w:val="40"/>
          <w:szCs w:val="40"/>
        </w:rPr>
        <w:t>2020</w:t>
      </w:r>
      <w:r w:rsidRPr="000D4DBF">
        <w:rPr>
          <w:rFonts w:eastAsia="方正小标宋_GBK"/>
          <w:color w:val="000000" w:themeColor="text1"/>
          <w:sz w:val="40"/>
          <w:szCs w:val="40"/>
        </w:rPr>
        <w:t>年</w:t>
      </w:r>
      <w:r w:rsidRPr="000D4DBF">
        <w:rPr>
          <w:rFonts w:eastAsia="方正小标宋_GBK"/>
          <w:color w:val="000000" w:themeColor="text1"/>
          <w:sz w:val="40"/>
          <w:szCs w:val="40"/>
        </w:rPr>
        <w:t>12</w:t>
      </w:r>
      <w:r w:rsidRPr="000D4DBF">
        <w:rPr>
          <w:rFonts w:eastAsia="方正小标宋_GBK"/>
          <w:color w:val="000000" w:themeColor="text1"/>
          <w:sz w:val="40"/>
          <w:szCs w:val="40"/>
        </w:rPr>
        <w:t>月公开招聘工作人员岗位</w:t>
      </w:r>
      <w:proofErr w:type="gramStart"/>
      <w:r w:rsidRPr="000D4DBF">
        <w:rPr>
          <w:rFonts w:eastAsia="方正小标宋_GBK"/>
          <w:color w:val="000000" w:themeColor="text1"/>
          <w:sz w:val="40"/>
          <w:szCs w:val="40"/>
        </w:rPr>
        <w:t>和</w:t>
      </w:r>
      <w:proofErr w:type="gramEnd"/>
    </w:p>
    <w:p w:rsidR="00221172" w:rsidRPr="000D4DBF" w:rsidRDefault="00221172" w:rsidP="006622D3">
      <w:pPr>
        <w:pStyle w:val="ac"/>
        <w:ind w:firstLineChars="0" w:firstLine="0"/>
        <w:jc w:val="center"/>
        <w:rPr>
          <w:rFonts w:eastAsia="方正小标宋_GBK"/>
          <w:color w:val="000000" w:themeColor="text1"/>
          <w:sz w:val="40"/>
          <w:szCs w:val="40"/>
        </w:rPr>
      </w:pPr>
      <w:r w:rsidRPr="000D4DBF">
        <w:rPr>
          <w:rFonts w:eastAsia="方正小标宋_GBK"/>
          <w:color w:val="000000" w:themeColor="text1"/>
          <w:sz w:val="40"/>
          <w:szCs w:val="40"/>
        </w:rPr>
        <w:t>条件要求一览表</w:t>
      </w:r>
    </w:p>
    <w:p w:rsidR="006622D3" w:rsidRPr="00D97D17" w:rsidRDefault="006622D3" w:rsidP="006622D3">
      <w:pPr>
        <w:pStyle w:val="ac"/>
        <w:ind w:firstLineChars="0" w:firstLine="0"/>
        <w:jc w:val="center"/>
        <w:rPr>
          <w:b w:val="0"/>
          <w:color w:val="000000" w:themeColor="text1"/>
          <w:sz w:val="40"/>
          <w:szCs w:val="40"/>
        </w:rPr>
      </w:pP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851"/>
        <w:gridCol w:w="1134"/>
        <w:gridCol w:w="1134"/>
        <w:gridCol w:w="680"/>
        <w:gridCol w:w="737"/>
        <w:gridCol w:w="1276"/>
        <w:gridCol w:w="1276"/>
        <w:gridCol w:w="2551"/>
        <w:gridCol w:w="425"/>
        <w:gridCol w:w="709"/>
        <w:gridCol w:w="709"/>
        <w:gridCol w:w="709"/>
        <w:gridCol w:w="2126"/>
      </w:tblGrid>
      <w:tr w:rsidR="00221172" w:rsidRPr="00D97D17" w:rsidTr="009A62B9">
        <w:trPr>
          <w:trHeight w:val="478"/>
          <w:tblHeader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招聘单位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招聘岗位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编码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人数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招聘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对象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范围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其他条件要求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开考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比例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公共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科目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专业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笔试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备注</w:t>
            </w:r>
          </w:p>
        </w:tc>
      </w:tr>
      <w:tr w:rsidR="00221172" w:rsidRPr="00D97D17" w:rsidTr="009A62B9">
        <w:trPr>
          <w:trHeight w:val="981"/>
          <w:tblHeader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类别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岗位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 xml:space="preserve">      </w:t>
            </w: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名称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年龄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学历或学位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专业条件要求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</w:rPr>
              <w:t>其他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</w:tr>
      <w:tr w:rsidR="00221172" w:rsidRPr="00D97D17" w:rsidTr="009A62B9">
        <w:trPr>
          <w:trHeight w:val="1569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四川省互联网不良与违法信息举报中心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法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务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85010001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研究生专业名称：法学、社会法学、民商法学、社会治理法学、网络法学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适应夜间值班、加班。</w:t>
            </w:r>
          </w:p>
        </w:tc>
      </w:tr>
      <w:tr w:rsidR="00221172" w:rsidRPr="00D97D17" w:rsidTr="009A62B9">
        <w:trPr>
          <w:trHeight w:val="181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四川省互联网不良与违法信息举报中心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财务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85010002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本科专业名称：会计、会计学、财务管理、审计学；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研究生专业名称：会计、会计学、财务管理、财务学、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审计学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适应夜间值班、加班。</w:t>
            </w:r>
          </w:p>
        </w:tc>
      </w:tr>
      <w:tr w:rsidR="00221172" w:rsidRPr="00D97D17" w:rsidTr="009A62B9">
        <w:trPr>
          <w:trHeight w:val="217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财务（应急）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研究生专业名称：会计、会计学、财务管理、财务学、高级注册会计师方向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夜值工作量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与白天相当。</w:t>
            </w:r>
          </w:p>
        </w:tc>
      </w:tr>
      <w:tr w:rsidR="00221172" w:rsidRPr="00D97D17" w:rsidTr="009A62B9">
        <w:trPr>
          <w:trHeight w:val="2101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技术保障（应急）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研究生专业名称：计算机科学与技术、计算机应用技术、信息安全、软件工程、网络空间安全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夜值工作量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与白天相当。</w:t>
            </w:r>
          </w:p>
        </w:tc>
      </w:tr>
      <w:tr w:rsidR="00221172" w:rsidRPr="00D97D17" w:rsidTr="009A62B9">
        <w:trPr>
          <w:trHeight w:val="223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法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务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研究生专业名称：法学、民商法学、诉讼法学、网络法学、传媒法治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夜值工作量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与白天相当。</w:t>
            </w:r>
          </w:p>
        </w:tc>
      </w:tr>
      <w:tr w:rsidR="00221172" w:rsidRPr="00D97D17" w:rsidTr="009A62B9">
        <w:trPr>
          <w:trHeight w:val="213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四川省网络安全应急指挥中心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舆情监测分析（应急）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85020006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研究生专业名称：新闻传播学、舆论学、新媒体、网络与新媒体、互联网信息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小时应急值班、加班，全年备勤（含周末、节假日）；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夜值工作量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与白天相当。</w:t>
            </w:r>
          </w:p>
        </w:tc>
      </w:tr>
      <w:tr w:rsidR="00221172" w:rsidRPr="00D97D17" w:rsidTr="009A62B9">
        <w:trPr>
          <w:trHeight w:val="153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刊物编辑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本科专业名称：汉语言、汉语言文学；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研究生专业名称：汉语言文字学、语言学及应用语言学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  <w:tr w:rsidR="00221172" w:rsidRPr="00D97D17" w:rsidTr="009A62B9">
        <w:trPr>
          <w:trHeight w:val="157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舆情分析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1989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研究生及以上学历，并取得硕士及以上学位。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研究生专业名称：新闻传播学、新闻与传播、舆论学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  <w:tr w:rsidR="00221172" w:rsidRPr="00D97D17" w:rsidTr="009A62B9">
        <w:trPr>
          <w:trHeight w:val="253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lastRenderedPageBreak/>
              <w:t>四川省网络舆情中心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技术保障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85030009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详见公告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1994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11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月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日及以后出生。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本科及以上学历，并取得学士及以上学位。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本科专业名称：计算机科学与技术、软件工程、网络工程、信息安全；</w:t>
            </w:r>
          </w:p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研究生专业名称：计算机科学与技术、计算机应用技术、信息安全、软件工程、网络空间安全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3:1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综合知识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适应常年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7*24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</w:rPr>
              <w:t>小时值班、加班，全年备勤（含周末、节假日）。</w:t>
            </w:r>
          </w:p>
        </w:tc>
      </w:tr>
    </w:tbl>
    <w:p w:rsidR="00221172" w:rsidRPr="00D97D17" w:rsidRDefault="00221172" w:rsidP="00221172">
      <w:pPr>
        <w:ind w:firstLine="482"/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</w:pP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注：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1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、本表各岗位相关的其他条件及要求请见本公告正文；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2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、报考者本人有效学位证所载学位应与拟报考岗位的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学位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资格要求相符；报考者本人有效的毕业证所载学历和专业名称，应与拟报考岗位的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学历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和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“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专业条件要求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”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t>两栏分别相符。</w:t>
      </w:r>
      <w:r w:rsidRPr="00D97D17">
        <w:rPr>
          <w:rFonts w:ascii="Times New Roman" w:eastAsia="楷体_GB2312" w:hAnsi="Times New Roman" w:cs="Times New Roman"/>
          <w:color w:val="000000" w:themeColor="text1"/>
          <w:sz w:val="24"/>
          <w:szCs w:val="24"/>
        </w:rPr>
        <w:br w:type="page"/>
      </w:r>
    </w:p>
    <w:p w:rsidR="00221172" w:rsidRPr="00D97D17" w:rsidRDefault="00221172" w:rsidP="005B1113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D97D1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lastRenderedPageBreak/>
        <w:t>附件</w:t>
      </w:r>
      <w:r w:rsidRPr="00D97D17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</w:p>
    <w:p w:rsidR="005B1113" w:rsidRPr="00D97D17" w:rsidRDefault="005B1113" w:rsidP="005B1113">
      <w:pPr>
        <w:tabs>
          <w:tab w:val="left" w:pos="1311"/>
        </w:tabs>
        <w:jc w:val="center"/>
        <w:rPr>
          <w:rFonts w:ascii="Times New Roman" w:eastAsia="方正小标宋_GBK" w:hAnsi="Times New Roman" w:cs="Times New Roman"/>
          <w:color w:val="000000" w:themeColor="text1"/>
          <w:sz w:val="40"/>
          <w:szCs w:val="40"/>
        </w:rPr>
      </w:pPr>
    </w:p>
    <w:p w:rsidR="00221172" w:rsidRPr="000D4DBF" w:rsidRDefault="00221172" w:rsidP="005B1113">
      <w:pPr>
        <w:jc w:val="center"/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</w:pPr>
      <w:r w:rsidRPr="000D4DBF">
        <w:rPr>
          <w:rFonts w:ascii="Times New Roman" w:eastAsia="方正小标宋_GBK" w:hAnsi="Times New Roman" w:cs="Times New Roman"/>
          <w:b/>
          <w:bCs/>
          <w:color w:val="000000" w:themeColor="text1"/>
          <w:sz w:val="40"/>
          <w:szCs w:val="40"/>
        </w:rPr>
        <w:t>招聘单位基本情况</w:t>
      </w:r>
    </w:p>
    <w:p w:rsidR="005B1113" w:rsidRPr="00D97D17" w:rsidRDefault="005B1113" w:rsidP="005B1113">
      <w:pPr>
        <w:jc w:val="center"/>
        <w:rPr>
          <w:rFonts w:ascii="Times New Roman" w:eastAsia="方正小标宋_GBK" w:hAnsi="Times New Roman" w:cs="Times New Roman"/>
          <w:bCs/>
          <w:color w:val="000000" w:themeColor="text1"/>
          <w:sz w:val="40"/>
          <w:szCs w:val="40"/>
        </w:rPr>
      </w:pPr>
    </w:p>
    <w:tbl>
      <w:tblPr>
        <w:tblW w:w="13750" w:type="dxa"/>
        <w:tblInd w:w="-5" w:type="dxa"/>
        <w:tblLook w:val="04A0" w:firstRow="1" w:lastRow="0" w:firstColumn="1" w:lastColumn="0" w:noHBand="0" w:noVBand="1"/>
      </w:tblPr>
      <w:tblGrid>
        <w:gridCol w:w="2405"/>
        <w:gridCol w:w="1281"/>
        <w:gridCol w:w="2263"/>
        <w:gridCol w:w="7801"/>
      </w:tblGrid>
      <w:tr w:rsidR="00221172" w:rsidRPr="00D97D17" w:rsidTr="000D4DBF">
        <w:trPr>
          <w:trHeight w:val="73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单位名称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单位性质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单位地址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  <w:t>主要职能</w:t>
            </w:r>
          </w:p>
        </w:tc>
      </w:tr>
      <w:tr w:rsidR="00221172" w:rsidRPr="00D97D17" w:rsidTr="000D4DBF">
        <w:trPr>
          <w:trHeight w:val="9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四川省互联网不良与违法信息举报中心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主要负责接收公众对互联网违法和不良信息的举报，推动和组织互联网信息服务行业的自律，开展互联网法制和道德建设的公共教育活动等。</w:t>
            </w:r>
          </w:p>
        </w:tc>
      </w:tr>
      <w:tr w:rsidR="00221172" w:rsidRPr="00D97D17" w:rsidTr="000D4DBF">
        <w:trPr>
          <w:trHeight w:val="90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四川省网络安全应急指挥中心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jc w:val="both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主要负责执行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中央网信办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工作指令；具体执行属地网站内容管理的有关工作；负责做好网络应急值班工作等。</w:t>
            </w:r>
          </w:p>
        </w:tc>
      </w:tr>
      <w:tr w:rsidR="00221172" w:rsidRPr="00D97D17" w:rsidTr="00A96FCA">
        <w:trPr>
          <w:trHeight w:val="232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四川省网络舆情中心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事业单位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四川省成都市青羊区桂花巷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72" w:rsidRPr="00D97D17" w:rsidRDefault="00221172" w:rsidP="009D228B">
            <w:pPr>
              <w:pStyle w:val="ab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主要负责全省网络信息的跟踪监看、适时监控，及时向相关部门通报负面有害信息并协助处置；开展正面的网络新闻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阅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评工作，对重大网络舆情特别是社会热点信息进行</w:t>
            </w:r>
            <w:proofErr w:type="gramStart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研</w:t>
            </w:r>
            <w:proofErr w:type="gramEnd"/>
            <w:r w:rsidRPr="00D97D17"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  <w:t>判，加强网络舆情引导，推动形成健康向上的网上主流舆论，确保网络舆论的正确导向；负责网络信息统计与分析处理，编辑上报网络舆情信息；开展全省网络文化行业从业人员和专、兼职网上评论员思想政治素质和专业技能培训。</w:t>
            </w:r>
          </w:p>
        </w:tc>
      </w:tr>
    </w:tbl>
    <w:p w:rsidR="001042E6" w:rsidRPr="009A62B9" w:rsidRDefault="001042E6">
      <w:pPr>
        <w:widowControl/>
        <w:jc w:val="left"/>
        <w:rPr>
          <w:rFonts w:ascii="Times New Roman" w:hAnsi="Times New Roman" w:cs="Times New Roman"/>
          <w:color w:val="000000" w:themeColor="text1"/>
          <w:sz w:val="36"/>
        </w:rPr>
        <w:sectPr w:rsidR="001042E6" w:rsidRPr="009A62B9" w:rsidSect="00342A41">
          <w:footerReference w:type="even" r:id="rId8"/>
          <w:footerReference w:type="default" r:id="rId9"/>
          <w:footerReference w:type="first" r:id="rId10"/>
          <w:pgSz w:w="16838" w:h="11906" w:orient="landscape" w:code="9"/>
          <w:pgMar w:top="1701" w:right="1871" w:bottom="1701" w:left="1701" w:header="851" w:footer="992" w:gutter="0"/>
          <w:cols w:space="0"/>
          <w:titlePg/>
          <w:docGrid w:linePitch="312"/>
        </w:sectPr>
      </w:pPr>
    </w:p>
    <w:p w:rsidR="00342A41" w:rsidRPr="00D97D17" w:rsidRDefault="00342A41" w:rsidP="006460AC">
      <w:pPr>
        <w:widowControl/>
        <w:jc w:val="left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</w:p>
    <w:sectPr w:rsidR="00342A41" w:rsidRPr="00D97D17" w:rsidSect="001042E6">
      <w:footerReference w:type="first" r:id="rId11"/>
      <w:pgSz w:w="11906" w:h="16838" w:code="9"/>
      <w:pgMar w:top="1871" w:right="1701" w:bottom="1701" w:left="1701" w:header="851" w:footer="992" w:gutter="0"/>
      <w:cols w:space="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BDF" w:rsidRDefault="00810BDF" w:rsidP="00122A61">
      <w:r>
        <w:separator/>
      </w:r>
    </w:p>
  </w:endnote>
  <w:endnote w:type="continuationSeparator" w:id="0">
    <w:p w:rsidR="00810BDF" w:rsidRDefault="00810BDF" w:rsidP="0012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985051"/>
      <w:docPartObj>
        <w:docPartGallery w:val="Page Numbers (Bottom of Page)"/>
        <w:docPartUnique/>
      </w:docPartObj>
    </w:sdtPr>
    <w:sdtEndPr/>
    <w:sdtContent>
      <w:p w:rsidR="00070C22" w:rsidRDefault="00070C22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22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005813"/>
      <w:docPartObj>
        <w:docPartGallery w:val="Page Numbers (Bottom of Page)"/>
        <w:docPartUnique/>
      </w:docPartObj>
    </w:sdtPr>
    <w:sdtEndPr/>
    <w:sdtContent>
      <w:p w:rsidR="00122A61" w:rsidRPr="00070C22" w:rsidRDefault="00070C22" w:rsidP="00070C22">
        <w:pPr>
          <w:pStyle w:val="a3"/>
          <w:jc w:val="right"/>
          <w:rPr>
            <w:sz w:val="21"/>
          </w:rPr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21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0480899"/>
      <w:docPartObj>
        <w:docPartGallery w:val="Page Numbers (Bottom of Page)"/>
        <w:docPartUnique/>
      </w:docPartObj>
    </w:sdtPr>
    <w:sdtEndPr/>
    <w:sdtContent>
      <w:p w:rsidR="0082495D" w:rsidRDefault="0082495D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18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981874"/>
      <w:docPartObj>
        <w:docPartGallery w:val="Page Numbers (Bottom of Page)"/>
        <w:docPartUnique/>
      </w:docPartObj>
    </w:sdtPr>
    <w:sdtEndPr/>
    <w:sdtContent>
      <w:p w:rsidR="001042E6" w:rsidRDefault="001042E6" w:rsidP="001042E6">
        <w:pPr>
          <w:pStyle w:val="a3"/>
        </w:pP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70C2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E6610" w:rsidRPr="00EE6610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23</w:t>
        </w:r>
        <w:r w:rsidR="00321061" w:rsidRPr="00070C22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070C22"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BDF" w:rsidRDefault="00810BDF" w:rsidP="00122A61">
      <w:r>
        <w:separator/>
      </w:r>
    </w:p>
  </w:footnote>
  <w:footnote w:type="continuationSeparator" w:id="0">
    <w:p w:rsidR="00810BDF" w:rsidRDefault="00810BDF" w:rsidP="00122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24719FD"/>
    <w:rsid w:val="000067B0"/>
    <w:rsid w:val="000578DF"/>
    <w:rsid w:val="00070C22"/>
    <w:rsid w:val="000C2CF4"/>
    <w:rsid w:val="000D4DBF"/>
    <w:rsid w:val="001042E6"/>
    <w:rsid w:val="00112230"/>
    <w:rsid w:val="00122A61"/>
    <w:rsid w:val="00161645"/>
    <w:rsid w:val="00163FE3"/>
    <w:rsid w:val="001767FF"/>
    <w:rsid w:val="001A006C"/>
    <w:rsid w:val="001C4B83"/>
    <w:rsid w:val="001E7382"/>
    <w:rsid w:val="00221172"/>
    <w:rsid w:val="00224858"/>
    <w:rsid w:val="00267480"/>
    <w:rsid w:val="002B1BC3"/>
    <w:rsid w:val="002B600D"/>
    <w:rsid w:val="002D67A4"/>
    <w:rsid w:val="00316985"/>
    <w:rsid w:val="00321061"/>
    <w:rsid w:val="003378F4"/>
    <w:rsid w:val="00342A41"/>
    <w:rsid w:val="00355CD2"/>
    <w:rsid w:val="003717FA"/>
    <w:rsid w:val="003B7E1B"/>
    <w:rsid w:val="003D2919"/>
    <w:rsid w:val="003E3CE9"/>
    <w:rsid w:val="00465E06"/>
    <w:rsid w:val="004B3554"/>
    <w:rsid w:val="004F5FC2"/>
    <w:rsid w:val="005219E4"/>
    <w:rsid w:val="00532672"/>
    <w:rsid w:val="0054239F"/>
    <w:rsid w:val="00543CE0"/>
    <w:rsid w:val="005519B0"/>
    <w:rsid w:val="005A7FBB"/>
    <w:rsid w:val="005B1113"/>
    <w:rsid w:val="005D53BB"/>
    <w:rsid w:val="005E370E"/>
    <w:rsid w:val="005E3C53"/>
    <w:rsid w:val="005E5DCE"/>
    <w:rsid w:val="005F0079"/>
    <w:rsid w:val="005F18D8"/>
    <w:rsid w:val="005F5DBC"/>
    <w:rsid w:val="0061078F"/>
    <w:rsid w:val="00643833"/>
    <w:rsid w:val="006460AC"/>
    <w:rsid w:val="006615D9"/>
    <w:rsid w:val="006622D3"/>
    <w:rsid w:val="00671473"/>
    <w:rsid w:val="006A214D"/>
    <w:rsid w:val="006C3D80"/>
    <w:rsid w:val="006C6561"/>
    <w:rsid w:val="00763D89"/>
    <w:rsid w:val="007676A9"/>
    <w:rsid w:val="00772E1C"/>
    <w:rsid w:val="00774603"/>
    <w:rsid w:val="00776FBD"/>
    <w:rsid w:val="008053D8"/>
    <w:rsid w:val="00810BDF"/>
    <w:rsid w:val="0082133E"/>
    <w:rsid w:val="0082495D"/>
    <w:rsid w:val="00851105"/>
    <w:rsid w:val="00857461"/>
    <w:rsid w:val="008743D8"/>
    <w:rsid w:val="008E7786"/>
    <w:rsid w:val="008F27AE"/>
    <w:rsid w:val="0090666B"/>
    <w:rsid w:val="009325FF"/>
    <w:rsid w:val="00935C35"/>
    <w:rsid w:val="00974144"/>
    <w:rsid w:val="009A09CF"/>
    <w:rsid w:val="009A62B9"/>
    <w:rsid w:val="009E6D9C"/>
    <w:rsid w:val="009F60D4"/>
    <w:rsid w:val="00A01DA8"/>
    <w:rsid w:val="00A02FE7"/>
    <w:rsid w:val="00A1302A"/>
    <w:rsid w:val="00A267F2"/>
    <w:rsid w:val="00A71DB3"/>
    <w:rsid w:val="00A96FCA"/>
    <w:rsid w:val="00AD77A7"/>
    <w:rsid w:val="00B00FC6"/>
    <w:rsid w:val="00B1678A"/>
    <w:rsid w:val="00B5008E"/>
    <w:rsid w:val="00B94CCA"/>
    <w:rsid w:val="00BB73FD"/>
    <w:rsid w:val="00BF5483"/>
    <w:rsid w:val="00BF67B4"/>
    <w:rsid w:val="00C04556"/>
    <w:rsid w:val="00C2203C"/>
    <w:rsid w:val="00C249A5"/>
    <w:rsid w:val="00C3774D"/>
    <w:rsid w:val="00C4580D"/>
    <w:rsid w:val="00C71F8C"/>
    <w:rsid w:val="00CA28AC"/>
    <w:rsid w:val="00CE3082"/>
    <w:rsid w:val="00CF2196"/>
    <w:rsid w:val="00CF4B62"/>
    <w:rsid w:val="00D159FA"/>
    <w:rsid w:val="00D215DD"/>
    <w:rsid w:val="00D728CB"/>
    <w:rsid w:val="00D867B7"/>
    <w:rsid w:val="00D97D17"/>
    <w:rsid w:val="00DA7F58"/>
    <w:rsid w:val="00DC2ABC"/>
    <w:rsid w:val="00DD3CE1"/>
    <w:rsid w:val="00DF3921"/>
    <w:rsid w:val="00E16E8B"/>
    <w:rsid w:val="00E16F68"/>
    <w:rsid w:val="00E43CAA"/>
    <w:rsid w:val="00E625CA"/>
    <w:rsid w:val="00E76A3E"/>
    <w:rsid w:val="00E87E4B"/>
    <w:rsid w:val="00E90FE8"/>
    <w:rsid w:val="00EB3FFF"/>
    <w:rsid w:val="00ED1990"/>
    <w:rsid w:val="00ED7075"/>
    <w:rsid w:val="00EE6610"/>
    <w:rsid w:val="00F92239"/>
    <w:rsid w:val="00F964B1"/>
    <w:rsid w:val="00FD4515"/>
    <w:rsid w:val="024719FD"/>
    <w:rsid w:val="030C548F"/>
    <w:rsid w:val="19711475"/>
    <w:rsid w:val="2E006648"/>
    <w:rsid w:val="2E1964A9"/>
    <w:rsid w:val="3CE1051D"/>
    <w:rsid w:val="491520CA"/>
    <w:rsid w:val="4AC7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2D355"/>
  <w15:docId w15:val="{F7000946-2C75-4FC8-BA7F-7E29E159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2A6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211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22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uiPriority w:val="99"/>
    <w:qFormat/>
    <w:rsid w:val="00122A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070C22"/>
    <w:rPr>
      <w:kern w:val="2"/>
      <w:sz w:val="18"/>
      <w:szCs w:val="22"/>
    </w:rPr>
  </w:style>
  <w:style w:type="table" w:styleId="a7">
    <w:name w:val="Table Grid"/>
    <w:basedOn w:val="a1"/>
    <w:uiPriority w:val="39"/>
    <w:qFormat/>
    <w:rsid w:val="006A214D"/>
    <w:rPr>
      <w:rFonts w:eastAsia="Times New Roman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rsid w:val="00221172"/>
    <w:pPr>
      <w:ind w:leftChars="2500" w:left="100"/>
    </w:pPr>
  </w:style>
  <w:style w:type="character" w:customStyle="1" w:styleId="a9">
    <w:name w:val="日期 字符"/>
    <w:basedOn w:val="a0"/>
    <w:link w:val="a8"/>
    <w:rsid w:val="00221172"/>
    <w:rPr>
      <w:kern w:val="2"/>
      <w:sz w:val="21"/>
      <w:szCs w:val="22"/>
    </w:rPr>
  </w:style>
  <w:style w:type="character" w:customStyle="1" w:styleId="style51">
    <w:name w:val="style51"/>
    <w:rsid w:val="00221172"/>
    <w:rPr>
      <w:rFonts w:ascii="Times New Roman" w:eastAsia="宋体" w:hAnsi="Times New Roman" w:cs="Times New Roman"/>
      <w:color w:val="000000"/>
      <w:sz w:val="18"/>
      <w:szCs w:val="18"/>
      <w:u w:val="none"/>
      <w:lang w:bidi="ar-SA"/>
    </w:rPr>
  </w:style>
  <w:style w:type="character" w:customStyle="1" w:styleId="a6">
    <w:name w:val="页眉 字符"/>
    <w:basedOn w:val="a0"/>
    <w:link w:val="a5"/>
    <w:uiPriority w:val="99"/>
    <w:qFormat/>
    <w:rsid w:val="00221172"/>
    <w:rPr>
      <w:kern w:val="2"/>
      <w:sz w:val="18"/>
      <w:szCs w:val="22"/>
    </w:rPr>
  </w:style>
  <w:style w:type="paragraph" w:customStyle="1" w:styleId="aa">
    <w:name w:val="大标题"/>
    <w:basedOn w:val="1"/>
    <w:next w:val="ab"/>
    <w:link w:val="Char"/>
    <w:qFormat/>
    <w:rsid w:val="00221172"/>
    <w:pPr>
      <w:keepNext w:val="0"/>
      <w:keepLines w:val="0"/>
      <w:spacing w:before="0" w:after="0" w:line="570" w:lineRule="exact"/>
      <w:jc w:val="center"/>
    </w:pPr>
    <w:rPr>
      <w:rFonts w:ascii="Times New Roman" w:eastAsia="方正小标宋简体" w:hAnsi="Times New Roman" w:cs="宋体"/>
      <w:b w:val="0"/>
      <w:bCs w:val="0"/>
      <w:kern w:val="0"/>
    </w:rPr>
  </w:style>
  <w:style w:type="paragraph" w:customStyle="1" w:styleId="ac">
    <w:name w:val="一级标题"/>
    <w:basedOn w:val="a"/>
    <w:link w:val="Char0"/>
    <w:qFormat/>
    <w:rsid w:val="00221172"/>
    <w:pPr>
      <w:spacing w:line="570" w:lineRule="exact"/>
      <w:ind w:firstLineChars="200" w:firstLine="200"/>
    </w:pPr>
    <w:rPr>
      <w:rFonts w:ascii="Times New Roman" w:eastAsia="黑体" w:hAnsi="Times New Roman" w:cs="Times New Roman"/>
      <w:b/>
      <w:bCs/>
      <w:sz w:val="34"/>
      <w:szCs w:val="32"/>
    </w:rPr>
  </w:style>
  <w:style w:type="character" w:customStyle="1" w:styleId="Char">
    <w:name w:val="大标题 Char"/>
    <w:basedOn w:val="10"/>
    <w:link w:val="aa"/>
    <w:qFormat/>
    <w:rsid w:val="00221172"/>
    <w:rPr>
      <w:rFonts w:ascii="Times New Roman" w:eastAsia="方正小标宋简体" w:hAnsi="Times New Roman" w:cs="宋体"/>
      <w:b/>
      <w:bCs/>
      <w:kern w:val="44"/>
      <w:sz w:val="44"/>
      <w:szCs w:val="44"/>
    </w:rPr>
  </w:style>
  <w:style w:type="paragraph" w:customStyle="1" w:styleId="ad">
    <w:name w:val="二级标题"/>
    <w:basedOn w:val="a"/>
    <w:link w:val="Char1"/>
    <w:qFormat/>
    <w:rsid w:val="00221172"/>
    <w:pPr>
      <w:spacing w:line="570" w:lineRule="exact"/>
      <w:ind w:firstLineChars="200" w:firstLine="683"/>
    </w:pPr>
    <w:rPr>
      <w:rFonts w:ascii="楷体_GB2312" w:eastAsia="楷体_GB2312" w:hAnsi="Calibri" w:cs="Times New Roman"/>
      <w:b/>
      <w:sz w:val="34"/>
      <w:szCs w:val="32"/>
    </w:rPr>
  </w:style>
  <w:style w:type="character" w:customStyle="1" w:styleId="Char0">
    <w:name w:val="一级标题 Char"/>
    <w:basedOn w:val="a0"/>
    <w:link w:val="ac"/>
    <w:qFormat/>
    <w:rsid w:val="00221172"/>
    <w:rPr>
      <w:rFonts w:ascii="Times New Roman" w:eastAsia="黑体" w:hAnsi="Times New Roman" w:cs="Times New Roman"/>
      <w:b/>
      <w:bCs/>
      <w:kern w:val="2"/>
      <w:sz w:val="34"/>
      <w:szCs w:val="32"/>
    </w:rPr>
  </w:style>
  <w:style w:type="paragraph" w:customStyle="1" w:styleId="ab">
    <w:name w:val="表格"/>
    <w:basedOn w:val="a"/>
    <w:link w:val="Char2"/>
    <w:qFormat/>
    <w:rsid w:val="00221172"/>
    <w:pPr>
      <w:widowControl/>
      <w:spacing w:line="340" w:lineRule="atLeast"/>
      <w:jc w:val="left"/>
    </w:pPr>
    <w:rPr>
      <w:rFonts w:asciiTheme="minorEastAsia" w:eastAsia="宋体" w:hAnsiTheme="minorEastAsia" w:cs="Tahoma"/>
      <w:color w:val="000000"/>
      <w:kern w:val="0"/>
      <w:sz w:val="20"/>
      <w:szCs w:val="20"/>
    </w:rPr>
  </w:style>
  <w:style w:type="character" w:customStyle="1" w:styleId="Char1">
    <w:name w:val="二级标题 Char"/>
    <w:basedOn w:val="a0"/>
    <w:link w:val="ad"/>
    <w:qFormat/>
    <w:rsid w:val="00221172"/>
    <w:rPr>
      <w:rFonts w:ascii="楷体_GB2312" w:eastAsia="楷体_GB2312" w:hAnsi="Calibri" w:cs="Times New Roman"/>
      <w:b/>
      <w:kern w:val="2"/>
      <w:sz w:val="34"/>
      <w:szCs w:val="32"/>
    </w:rPr>
  </w:style>
  <w:style w:type="character" w:customStyle="1" w:styleId="Char2">
    <w:name w:val="表格 Char"/>
    <w:basedOn w:val="a0"/>
    <w:link w:val="ab"/>
    <w:rsid w:val="00221172"/>
    <w:rPr>
      <w:rFonts w:asciiTheme="minorEastAsia" w:eastAsia="宋体" w:hAnsiTheme="minorEastAsia" w:cs="Tahoma"/>
      <w:color w:val="000000"/>
    </w:rPr>
  </w:style>
  <w:style w:type="character" w:customStyle="1" w:styleId="10">
    <w:name w:val="标题 1 字符"/>
    <w:basedOn w:val="a0"/>
    <w:link w:val="1"/>
    <w:rsid w:val="0022117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8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AE5EC8-81C4-4213-A9D8-366353EE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44</cp:revision>
  <cp:lastPrinted>2020-10-26T10:06:00Z</cp:lastPrinted>
  <dcterms:created xsi:type="dcterms:W3CDTF">2020-10-27T01:47:00Z</dcterms:created>
  <dcterms:modified xsi:type="dcterms:W3CDTF">2020-10-27T09:13:00Z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