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8B" w:rsidRDefault="005D09D4">
      <w:pPr>
        <w:pStyle w:val="a3"/>
        <w:widowControl/>
        <w:shd w:val="clear" w:color="auto" w:fill="FFFFFF"/>
        <w:spacing w:before="180" w:beforeAutospacing="0" w:afterAutospacing="0" w:line="360" w:lineRule="atLeast"/>
        <w:ind w:firstLine="420"/>
        <w:rPr>
          <w:rFonts w:ascii="宋体" w:eastAsia="宋体" w:hAnsi="宋体" w:cs="宋体"/>
          <w:b/>
          <w:color w:val="2B2B2B"/>
          <w:sz w:val="32"/>
          <w:szCs w:val="32"/>
          <w:shd w:val="clear" w:color="auto" w:fill="FFFFFF"/>
        </w:rPr>
      </w:pPr>
      <w:r w:rsidRPr="00425E8B">
        <w:rPr>
          <w:rFonts w:ascii="宋体" w:eastAsia="宋体" w:hAnsi="宋体" w:cs="宋体" w:hint="eastAsia"/>
          <w:b/>
          <w:color w:val="2B2B2B"/>
          <w:sz w:val="32"/>
          <w:szCs w:val="32"/>
          <w:shd w:val="clear" w:color="auto" w:fill="FFFFFF"/>
        </w:rPr>
        <w:t>附件</w:t>
      </w:r>
      <w:r w:rsidR="00425E8B" w:rsidRPr="00425E8B">
        <w:rPr>
          <w:rFonts w:ascii="宋体" w:eastAsia="宋体" w:hAnsi="宋体" w:cs="宋体" w:hint="eastAsia"/>
          <w:b/>
          <w:color w:val="2B2B2B"/>
          <w:sz w:val="32"/>
          <w:szCs w:val="32"/>
          <w:shd w:val="clear" w:color="auto" w:fill="FFFFFF"/>
        </w:rPr>
        <w:t>4</w:t>
      </w:r>
      <w:r w:rsidRPr="00425E8B">
        <w:rPr>
          <w:rFonts w:ascii="宋体" w:eastAsia="宋体" w:hAnsi="宋体" w:cs="宋体" w:hint="eastAsia"/>
          <w:b/>
          <w:color w:val="2B2B2B"/>
          <w:sz w:val="32"/>
          <w:szCs w:val="32"/>
          <w:shd w:val="clear" w:color="auto" w:fill="FFFFFF"/>
        </w:rPr>
        <w:t>：</w:t>
      </w:r>
    </w:p>
    <w:p w:rsidR="007F276B" w:rsidRPr="00EA0147" w:rsidRDefault="005D09D4" w:rsidP="00186367">
      <w:pPr>
        <w:pStyle w:val="a3"/>
        <w:widowControl/>
        <w:shd w:val="clear" w:color="auto" w:fill="FFFFFF"/>
        <w:spacing w:before="180" w:beforeAutospacing="0" w:afterAutospacing="0" w:line="360" w:lineRule="atLeast"/>
        <w:jc w:val="center"/>
        <w:rPr>
          <w:rFonts w:ascii="方正小标宋简体" w:eastAsia="方正小标宋简体" w:hAnsi="宋体" w:cs="宋体" w:hint="eastAsia"/>
          <w:color w:val="2B2B2B"/>
          <w:sz w:val="44"/>
          <w:szCs w:val="44"/>
        </w:rPr>
      </w:pPr>
      <w:r w:rsidRPr="00EA0147">
        <w:rPr>
          <w:rFonts w:ascii="方正小标宋简体" w:eastAsia="方正小标宋简体" w:hAnsi="宋体" w:cs="宋体" w:hint="eastAsia"/>
          <w:color w:val="2B2B2B"/>
          <w:sz w:val="44"/>
          <w:szCs w:val="44"/>
          <w:shd w:val="clear" w:color="auto" w:fill="FFFFFF"/>
        </w:rPr>
        <w:t>面试考生须知</w:t>
      </w:r>
    </w:p>
    <w:p w:rsidR="007F276B" w:rsidRPr="00EA0147" w:rsidRDefault="005D09D4">
      <w:pPr>
        <w:pStyle w:val="a3"/>
        <w:widowControl/>
        <w:shd w:val="clear" w:color="auto" w:fill="FFFFFF"/>
        <w:spacing w:before="180" w:beforeAutospacing="0" w:afterAutospacing="0" w:line="360" w:lineRule="atLeast"/>
        <w:ind w:firstLine="420"/>
        <w:rPr>
          <w:rFonts w:ascii="仿宋_GB2312" w:eastAsia="仿宋_GB2312" w:hAnsi="宋体" w:cs="宋体" w:hint="eastAsia"/>
          <w:color w:val="2B2B2B"/>
          <w:sz w:val="32"/>
          <w:szCs w:val="32"/>
        </w:rPr>
      </w:pPr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1.考生抽签开始后，迟到考生不</w:t>
      </w:r>
      <w:bookmarkStart w:id="0" w:name="_GoBack"/>
      <w:bookmarkEnd w:id="0"/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得进入抽签现场，按缺考处理。考生应提前熟悉考场地址和交通路线，以免误时。</w:t>
      </w:r>
    </w:p>
    <w:p w:rsidR="007F276B" w:rsidRPr="00EA0147" w:rsidRDefault="005D09D4">
      <w:pPr>
        <w:pStyle w:val="a3"/>
        <w:widowControl/>
        <w:shd w:val="clear" w:color="auto" w:fill="FFFFFF"/>
        <w:spacing w:before="180" w:beforeAutospacing="0" w:afterAutospacing="0" w:line="360" w:lineRule="atLeast"/>
        <w:ind w:firstLine="420"/>
        <w:rPr>
          <w:rFonts w:ascii="仿宋_GB2312" w:eastAsia="仿宋_GB2312" w:hAnsi="宋体" w:cs="宋体" w:hint="eastAsia"/>
          <w:color w:val="2B2B2B"/>
          <w:sz w:val="32"/>
          <w:szCs w:val="32"/>
        </w:rPr>
      </w:pPr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2.考生应自觉关闭手机及其它通讯工具，按统一要求封存。对擅自使用通讯工具的考生，按考试违纪规定处理。</w:t>
      </w:r>
    </w:p>
    <w:p w:rsidR="007F276B" w:rsidRPr="00EA0147" w:rsidRDefault="005D09D4">
      <w:pPr>
        <w:pStyle w:val="a3"/>
        <w:widowControl/>
        <w:shd w:val="clear" w:color="auto" w:fill="FFFFFF"/>
        <w:spacing w:before="180" w:beforeAutospacing="0" w:afterAutospacing="0" w:line="360" w:lineRule="atLeast"/>
        <w:ind w:firstLine="420"/>
        <w:rPr>
          <w:rFonts w:ascii="仿宋_GB2312" w:eastAsia="仿宋_GB2312" w:hAnsi="宋体" w:cs="宋体" w:hint="eastAsia"/>
          <w:color w:val="2B2B2B"/>
          <w:sz w:val="32"/>
          <w:szCs w:val="32"/>
        </w:rPr>
      </w:pPr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3.考生按分组名单顺序抽号确定面试次序。每组抽到1号的考生代表本组考生抽取面试考场签号。考生抽完签后，应在抽签号上填写自己的</w:t>
      </w:r>
      <w:r w:rsidR="00425E8B"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身份证</w:t>
      </w:r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号及考场号。考生不得私自交换签号。</w:t>
      </w:r>
    </w:p>
    <w:p w:rsidR="007F276B" w:rsidRPr="00EA0147" w:rsidRDefault="005D09D4">
      <w:pPr>
        <w:pStyle w:val="a3"/>
        <w:widowControl/>
        <w:shd w:val="clear" w:color="auto" w:fill="FFFFFF"/>
        <w:spacing w:before="180" w:beforeAutospacing="0" w:afterAutospacing="0" w:line="360" w:lineRule="atLeast"/>
        <w:ind w:firstLine="420"/>
        <w:rPr>
          <w:rFonts w:ascii="仿宋_GB2312" w:eastAsia="仿宋_GB2312" w:hAnsi="宋体" w:cs="宋体" w:hint="eastAsia"/>
          <w:color w:val="2B2B2B"/>
          <w:sz w:val="32"/>
          <w:szCs w:val="32"/>
        </w:rPr>
      </w:pPr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4．本次面试采取结构化面试方式。考生按规定的面试次序和程序入场面试。考生应服从工作人员安排，面试前自觉在候考室候考，不得在候考室内随意调换座位，面试前考生不得互相交流。面试时由引导员按面试次序号引入考场</w:t>
      </w:r>
      <w:r w:rsidR="00425E8B"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进行面试</w:t>
      </w:r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。面试中不得介绍个人姓名、籍贯、就读院校、经历等状况。</w:t>
      </w:r>
      <w:r w:rsidR="001F0DDB"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面试时不得着警服。</w:t>
      </w:r>
    </w:p>
    <w:p w:rsidR="007F276B" w:rsidRPr="00EA0147" w:rsidRDefault="005D09D4">
      <w:pPr>
        <w:pStyle w:val="a3"/>
        <w:widowControl/>
        <w:shd w:val="clear" w:color="auto" w:fill="FFFFFF"/>
        <w:spacing w:before="180" w:beforeAutospacing="0" w:afterAutospacing="0" w:line="360" w:lineRule="atLeast"/>
        <w:ind w:firstLine="420"/>
        <w:rPr>
          <w:rFonts w:ascii="仿宋_GB2312" w:eastAsia="仿宋_GB2312" w:hAnsi="宋体" w:cs="宋体" w:hint="eastAsia"/>
          <w:color w:val="2B2B2B"/>
          <w:sz w:val="32"/>
          <w:szCs w:val="32"/>
        </w:rPr>
      </w:pPr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5.面试结束后，考生在面试考场外等待听取面试成绩。听取面试成绩后考生应签字确认，离开考场时不得将题本、草稿纸、笔带离考场。考生在面试考场外领取手机后，按指定路线离场，离开考区后方能打开封存手机。</w:t>
      </w:r>
    </w:p>
    <w:p w:rsidR="007F276B" w:rsidRPr="00EA0147" w:rsidRDefault="005D09D4">
      <w:pPr>
        <w:pStyle w:val="a3"/>
        <w:widowControl/>
        <w:shd w:val="clear" w:color="auto" w:fill="FFFFFF"/>
        <w:spacing w:before="180" w:beforeAutospacing="0" w:afterAutospacing="0" w:line="360" w:lineRule="atLeast"/>
        <w:ind w:firstLine="420"/>
        <w:rPr>
          <w:rFonts w:ascii="仿宋_GB2312" w:eastAsia="仿宋_GB2312" w:hAnsi="宋体" w:cs="宋体" w:hint="eastAsia"/>
          <w:color w:val="2B2B2B"/>
          <w:sz w:val="32"/>
          <w:szCs w:val="32"/>
        </w:rPr>
      </w:pPr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lastRenderedPageBreak/>
        <w:t>6.考生应自觉保守试题秘密。考生面试结束后应立即离开考区，不得在考区大声喧哗或谈论考试内容，不得与他人议论或向他人传递面试信息。</w:t>
      </w:r>
    </w:p>
    <w:p w:rsidR="007F276B" w:rsidRPr="00EA0147" w:rsidRDefault="005D09D4">
      <w:pPr>
        <w:pStyle w:val="a3"/>
        <w:widowControl/>
        <w:shd w:val="clear" w:color="auto" w:fill="FFFFFF"/>
        <w:spacing w:before="180" w:beforeAutospacing="0" w:afterAutospacing="0" w:line="360" w:lineRule="atLeast"/>
        <w:ind w:firstLine="420"/>
        <w:rPr>
          <w:rFonts w:ascii="仿宋_GB2312" w:eastAsia="仿宋_GB2312" w:hAnsi="宋体" w:cs="宋体" w:hint="eastAsia"/>
          <w:color w:val="2B2B2B"/>
          <w:sz w:val="32"/>
          <w:szCs w:val="32"/>
        </w:rPr>
      </w:pPr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7.考生必须遵守面试纪律。对于一般违纪违规行为的人员，一经查实即按《公务员考试录用违纪违规行为处理办法》（人社部令第30号）处理；对于提供作弊器材或者非法出售试题、答案的，代替他人或者让他人代替自己参加考试的，按照《刑法》有关规定处理。</w:t>
      </w:r>
    </w:p>
    <w:p w:rsidR="007F276B" w:rsidRPr="00EA0147" w:rsidRDefault="007F276B">
      <w:pPr>
        <w:rPr>
          <w:rFonts w:ascii="仿宋_GB2312" w:eastAsia="仿宋_GB2312" w:hint="eastAsia"/>
          <w:sz w:val="32"/>
          <w:szCs w:val="32"/>
        </w:rPr>
      </w:pPr>
    </w:p>
    <w:p w:rsidR="007F276B" w:rsidRPr="00EA0147" w:rsidRDefault="007F276B">
      <w:pPr>
        <w:rPr>
          <w:rFonts w:ascii="仿宋_GB2312" w:eastAsia="仿宋_GB2312" w:hint="eastAsia"/>
          <w:sz w:val="32"/>
          <w:szCs w:val="32"/>
        </w:rPr>
      </w:pPr>
    </w:p>
    <w:p w:rsidR="007F276B" w:rsidRPr="00EA0147" w:rsidRDefault="007F276B">
      <w:pPr>
        <w:rPr>
          <w:rFonts w:ascii="仿宋_GB2312" w:eastAsia="仿宋_GB2312" w:hint="eastAsia"/>
          <w:sz w:val="32"/>
          <w:szCs w:val="32"/>
        </w:rPr>
      </w:pPr>
    </w:p>
    <w:p w:rsidR="007F276B" w:rsidRPr="00EA0147" w:rsidRDefault="007F276B">
      <w:pPr>
        <w:rPr>
          <w:rFonts w:ascii="仿宋_GB2312" w:eastAsia="仿宋_GB2312" w:hint="eastAsia"/>
          <w:sz w:val="32"/>
          <w:szCs w:val="32"/>
        </w:rPr>
      </w:pPr>
    </w:p>
    <w:sectPr w:rsidR="007F276B" w:rsidRPr="00EA0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E8D" w:rsidRDefault="00687E8D" w:rsidP="00425E8B">
      <w:r>
        <w:separator/>
      </w:r>
    </w:p>
  </w:endnote>
  <w:endnote w:type="continuationSeparator" w:id="0">
    <w:p w:rsidR="00687E8D" w:rsidRDefault="00687E8D" w:rsidP="0042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E8D" w:rsidRDefault="00687E8D" w:rsidP="00425E8B">
      <w:r>
        <w:separator/>
      </w:r>
    </w:p>
  </w:footnote>
  <w:footnote w:type="continuationSeparator" w:id="0">
    <w:p w:rsidR="00687E8D" w:rsidRDefault="00687E8D" w:rsidP="00425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6B"/>
    <w:rsid w:val="00186367"/>
    <w:rsid w:val="001F0DDB"/>
    <w:rsid w:val="00425E8B"/>
    <w:rsid w:val="005D09D4"/>
    <w:rsid w:val="00687E8D"/>
    <w:rsid w:val="007F276B"/>
    <w:rsid w:val="00BC1922"/>
    <w:rsid w:val="00EA0147"/>
    <w:rsid w:val="2CF42259"/>
    <w:rsid w:val="7273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425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25E8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25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25E8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425E8B"/>
    <w:rPr>
      <w:sz w:val="18"/>
      <w:szCs w:val="18"/>
    </w:rPr>
  </w:style>
  <w:style w:type="character" w:customStyle="1" w:styleId="Char1">
    <w:name w:val="批注框文本 Char"/>
    <w:basedOn w:val="a0"/>
    <w:link w:val="a6"/>
    <w:rsid w:val="00425E8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425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25E8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25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25E8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425E8B"/>
    <w:rPr>
      <w:sz w:val="18"/>
      <w:szCs w:val="18"/>
    </w:rPr>
  </w:style>
  <w:style w:type="character" w:customStyle="1" w:styleId="Char1">
    <w:name w:val="批注框文本 Char"/>
    <w:basedOn w:val="a0"/>
    <w:link w:val="a6"/>
    <w:rsid w:val="00425E8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白浪</cp:lastModifiedBy>
  <cp:revision>5</cp:revision>
  <cp:lastPrinted>2020-10-14T06:32:00Z</cp:lastPrinted>
  <dcterms:created xsi:type="dcterms:W3CDTF">2020-10-14T03:14:00Z</dcterms:created>
  <dcterms:modified xsi:type="dcterms:W3CDTF">2020-10-14T06:32:00Z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