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eastAsia="宋体" w:cs="Helvetica"/>
          <w:color w:val="3E3E3E"/>
          <w:spacing w:val="7"/>
          <w:kern w:val="0"/>
          <w:sz w:val="23"/>
          <w:szCs w:val="23"/>
        </w:rPr>
      </w:pPr>
      <w:r>
        <w:rPr>
          <w:rFonts w:hint="eastAsia" w:ascii="Helvetica" w:hAnsi="Helvetica" w:eastAsia="宋体" w:cs="Helvetica"/>
          <w:color w:val="3E3E3E"/>
          <w:spacing w:val="7"/>
          <w:kern w:val="0"/>
          <w:sz w:val="23"/>
          <w:szCs w:val="23"/>
        </w:rPr>
        <w:t>附件：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应聘广东省民政厅劳务派遣岗位报名表</w:t>
      </w:r>
      <w:bookmarkEnd w:id="0"/>
    </w:p>
    <w:p/>
    <w:tbl>
      <w:tblPr>
        <w:tblStyle w:val="3"/>
        <w:tblW w:w="91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48"/>
        <w:gridCol w:w="1511"/>
        <w:gridCol w:w="1542"/>
        <w:gridCol w:w="1542"/>
        <w:gridCol w:w="2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1148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1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　别</w:t>
            </w:r>
          </w:p>
        </w:tc>
        <w:tc>
          <w:tcPr>
            <w:tcW w:w="1542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75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11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户籍所在地地址</w:t>
            </w:r>
          </w:p>
        </w:tc>
        <w:tc>
          <w:tcPr>
            <w:tcW w:w="667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现居住地址</w:t>
            </w:r>
          </w:p>
        </w:tc>
        <w:tc>
          <w:tcPr>
            <w:tcW w:w="667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用工体制及工作内容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与省人才市场签订《劳动合同》，劳务派遣至广东省民政厅，主要工作是辅助性服务工作。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预期月薪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（可附页）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个人业务特长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本人签名：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月    日    </w:t>
            </w:r>
          </w:p>
        </w:tc>
      </w:tr>
    </w:tbl>
    <w:p>
      <w:pPr>
        <w:rPr>
          <w:rFonts w:ascii="Helvetica" w:hAnsi="Helvetica" w:eastAsia="宋体" w:cs="Helvetica"/>
          <w:color w:val="3E3E3E"/>
          <w:spacing w:val="7"/>
          <w:kern w:val="0"/>
          <w:sz w:val="23"/>
          <w:szCs w:val="2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14A97"/>
    <w:rsid w:val="0E4B3DFA"/>
    <w:rsid w:val="19F1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2020-09-23T07:07:00Z</dcterms:created>
  <dc:creator>许桂烁</dc:creator>
  <cp:lastModifiedBy>许桂烁</cp:lastModifiedBy>
  <dcterms:modified xsi:type="dcterms:W3CDTF">2020-09-23T07:07:38Z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