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BD42" w14:textId="77777777" w:rsidR="00944426" w:rsidRPr="00944426" w:rsidRDefault="00944426" w:rsidP="00944426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944426">
        <w:rPr>
          <w:rFonts w:ascii="仿宋_GB2312" w:eastAsia="仿宋_GB2312" w:hAnsi="Microsoft YaHei UI" w:cs="宋体" w:hint="eastAsia"/>
          <w:b/>
          <w:bCs/>
          <w:color w:val="333333"/>
          <w:spacing w:val="8"/>
          <w:kern w:val="0"/>
          <w:sz w:val="32"/>
          <w:szCs w:val="32"/>
        </w:rPr>
        <w:t>附件1: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20"/>
        <w:gridCol w:w="183"/>
        <w:gridCol w:w="1007"/>
        <w:gridCol w:w="1007"/>
        <w:gridCol w:w="2732"/>
        <w:gridCol w:w="1821"/>
        <w:gridCol w:w="2364"/>
      </w:tblGrid>
      <w:tr w:rsidR="00944426" w:rsidRPr="00944426" w14:paraId="6257069F" w14:textId="77777777" w:rsidTr="00944426">
        <w:trPr>
          <w:trHeight w:val="112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96132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C8E2C" w14:textId="117F399D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44"/>
                <w:szCs w:val="44"/>
              </w:rPr>
              <w:t>石阡县人民医院2020年公开招聘第二批医务人员职位一览表</w:t>
            </w:r>
          </w:p>
        </w:tc>
      </w:tr>
      <w:tr w:rsidR="00944426" w:rsidRPr="00944426" w14:paraId="50D6B4F5" w14:textId="77777777" w:rsidTr="00944426">
        <w:trPr>
          <w:trHeight w:val="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5FD65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6DA4A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14:paraId="6221377A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岗位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A210F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2F8D8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13962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31FF2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</w:t>
            </w: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944426">
              <w:rPr>
                <w:rFonts w:ascii="Times New Roman" w:eastAsia="仿宋_GB2312" w:hAnsi="Times New Roman" w:cs="Times New Roman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业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D5B5B" w14:textId="77777777" w:rsidR="00944426" w:rsidRPr="00944426" w:rsidRDefault="00944426" w:rsidP="0094442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944426" w:rsidRPr="00944426" w14:paraId="0A31CE4F" w14:textId="77777777" w:rsidTr="00944426">
        <w:trPr>
          <w:trHeight w:val="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9016E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8BE6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临床医师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DC01A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F65E3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47108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 （学士学位）</w:t>
            </w:r>
          </w:p>
          <w:p w14:paraId="19C1294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88B4A" w14:textId="77777777" w:rsidR="00944426" w:rsidRPr="00944426" w:rsidRDefault="00944426" w:rsidP="00944426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临床医学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46635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13C090F0" w14:textId="77777777" w:rsidTr="00944426">
        <w:trPr>
          <w:trHeight w:val="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45204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B2877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麻醉师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C1BDF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60E28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9EDB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全日制普通高校本科及以上学历（学士学位）</w:t>
            </w:r>
          </w:p>
          <w:p w14:paraId="58E0A559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41F73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麻醉学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749A2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3517146A" w14:textId="77777777" w:rsidTr="00944426">
        <w:trPr>
          <w:trHeight w:val="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50CC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8BE2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检验医生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2F7E5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CC1FE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AF0C8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 （学士学位）   </w:t>
            </w:r>
          </w:p>
          <w:p w14:paraId="13C41BC0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94839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医学检验、医学检验技术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4AABF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37DEF1BC" w14:textId="77777777" w:rsidTr="00944426">
        <w:trPr>
          <w:trHeight w:val="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6F4B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79C0C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影像医生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A6AB3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C35E9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D002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 （学士学位）</w:t>
            </w:r>
          </w:p>
          <w:p w14:paraId="2C5C20E7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708FF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医学影像学、医学影像技术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D0F8A0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7EF23702" w14:textId="77777777" w:rsidTr="00944426">
        <w:trPr>
          <w:trHeight w:val="9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C8A71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80663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9EF30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9DB8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6C041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 （学士学位）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A2FAB" w14:textId="77777777" w:rsidR="00944426" w:rsidRPr="00944426" w:rsidRDefault="00944426" w:rsidP="00944426">
            <w:pPr>
              <w:widowControl/>
              <w:wordWrap w:val="0"/>
              <w:spacing w:line="255" w:lineRule="atLeast"/>
              <w:ind w:firstLine="630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康复治疗学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3737C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1FD43B3E" w14:textId="77777777" w:rsidTr="00944426">
        <w:trPr>
          <w:trHeight w:val="9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53533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6A789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康复治疗师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633F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3AA7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EC7F5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9D53F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康复治疗技术、运动康复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6CA85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6208A82B" w14:textId="77777777" w:rsidTr="00944426">
        <w:trPr>
          <w:trHeight w:val="78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174C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A5D38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临床护士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72681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CF1AF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0CA1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全日制普通高校本科及以上学历（学士学位）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50C59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护理学、高级护理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679D41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持护士资格证、护士执业证或卫生部加盖公章的考试合格证。</w:t>
            </w:r>
          </w:p>
        </w:tc>
      </w:tr>
      <w:tr w:rsidR="00944426" w:rsidRPr="00944426" w14:paraId="24D53204" w14:textId="77777777" w:rsidTr="00944426">
        <w:trPr>
          <w:trHeight w:val="9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8667F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0C6B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设备维护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342C2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01-08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4ABE7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3A9E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全日制普通高校本科及以上学历 （学士学位）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A66A0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生物工程、医疗仪器维修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FE230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944426" w:rsidRPr="00944426" w14:paraId="2BED9794" w14:textId="77777777" w:rsidTr="00944426">
        <w:trPr>
          <w:trHeight w:val="9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C907B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总计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F8E09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8B075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65364" w14:textId="77777777" w:rsidR="00944426" w:rsidRPr="00944426" w:rsidRDefault="00944426" w:rsidP="00944426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44426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A09D4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7F670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5FA3D" w14:textId="77777777" w:rsidR="00944426" w:rsidRPr="00944426" w:rsidRDefault="00944426" w:rsidP="00944426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14:paraId="54DCE30E" w14:textId="77777777" w:rsidR="00944426" w:rsidRPr="00944426" w:rsidRDefault="00944426" w:rsidP="00944426">
      <w:pPr>
        <w:widowControl/>
        <w:spacing w:line="45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944426">
        <w:rPr>
          <w:rFonts w:ascii="仿宋_GB2312" w:eastAsia="仿宋_GB2312" w:hAnsi="Microsoft YaHei UI" w:cs="宋体" w:hint="eastAsia"/>
          <w:b/>
          <w:bCs/>
          <w:color w:val="333333"/>
          <w:spacing w:val="-15"/>
          <w:kern w:val="0"/>
          <w:sz w:val="32"/>
          <w:szCs w:val="32"/>
        </w:rPr>
        <w:t> </w:t>
      </w:r>
    </w:p>
    <w:p w14:paraId="64DC1A18" w14:textId="77777777" w:rsidR="00AA0A03" w:rsidRDefault="00AA0A03"/>
    <w:sectPr w:rsidR="00AA0A03" w:rsidSect="009444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5"/>
    <w:rsid w:val="00944426"/>
    <w:rsid w:val="00AA0A03"/>
    <w:rsid w:val="00E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212B"/>
  <w15:chartTrackingRefBased/>
  <w15:docId w15:val="{DC7171A7-E9DF-4E14-A6B7-34EC274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4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2020-09-11T02:23:00Z</dcterms:created>
  <dcterms:modified xsi:type="dcterms:W3CDTF">2020-09-11T02:24:00Z</dcterms:modified>
</cp:coreProperties>
</file>