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安溪县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城市管理局</w:t>
      </w:r>
      <w:r>
        <w:rPr>
          <w:rFonts w:hint="eastAsia" w:ascii="黑体" w:hAnsi="黑体" w:eastAsia="黑体"/>
          <w:color w:val="000000"/>
          <w:sz w:val="36"/>
          <w:szCs w:val="36"/>
        </w:rPr>
        <w:t>招聘编外工作人员岗位信息表</w:t>
      </w:r>
    </w:p>
    <w:bookmarkEnd w:id="0"/>
    <w:p>
      <w:pPr>
        <w:spacing w:before="100" w:beforeAutospacing="1" w:after="100" w:afterAutospacing="1"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2"/>
        <w:tblW w:w="142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"/>
        <w:gridCol w:w="1418"/>
        <w:gridCol w:w="850"/>
        <w:gridCol w:w="2126"/>
        <w:gridCol w:w="709"/>
        <w:gridCol w:w="851"/>
        <w:gridCol w:w="2948"/>
        <w:gridCol w:w="102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单位名称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代码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招聘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人数</w:t>
            </w:r>
          </w:p>
        </w:tc>
        <w:tc>
          <w:tcPr>
            <w:tcW w:w="663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所需资格条件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pacing w:val="-1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Cs w:val="21"/>
              </w:rPr>
              <w:t>考录方式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最高年龄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学历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专业要求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面试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安溪县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eastAsia="zh-CN"/>
              </w:rPr>
              <w:t>城市管理局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市政工程管理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4</w:t>
            </w: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5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（1975年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7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31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日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后出生）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土木工程（路桥方向）、市政工程、道路桥梁工程、桥梁与隧道工程、工程管理等市政路桥相关专业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1.具有中级职称以上</w:t>
            </w:r>
          </w:p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2.该岗位需长时间下乡及野外作业，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市政工程管理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  <w:lang w:val="en-US" w:eastAsia="zh-CN"/>
              </w:rPr>
              <w:t>85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7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31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日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后出生）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土木工程（路桥方向）、市政工程、道路桥梁工程、桥梁与隧道工程、工程管理等市政路桥相关专业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522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该岗位需长时间下乡及野外作业，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适合男性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13736"/>
    <w:rsid w:val="3F9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2020-08-20T09:34:00Z</dcterms:created>
  <dc:creator>Leave、</dc:creator>
  <cp:lastModifiedBy>Leave、</cp:lastModifiedBy>
  <dcterms:modified xsi:type="dcterms:W3CDTF">2020-08-20T09:35:54Z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