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sz w:val="44"/>
          <w:szCs w:val="44"/>
          <w:bdr w:val="none" w:color="auto" w:sz="0" w:space="0"/>
          <w:shd w:val="clear" w:fill="FFFFFF"/>
          <w:lang w:val="en-US"/>
        </w:rPr>
      </w:pPr>
      <w:bookmarkStart w:id="0" w:name="_GoBack"/>
      <w:r>
        <w:rPr>
          <w:rFonts w:ascii="黑体" w:hAnsi="宋体" w:eastAsia="黑体" w:cs="黑体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黑体" w:hAnsi="宋体" w:eastAsia="黑体" w:cs="黑体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年南召县公开招聘幼儿园教师岗位及其资格条件一览表</w:t>
      </w:r>
    </w:p>
    <w:bookmarkEnd w:id="0"/>
    <w:tbl>
      <w:tblPr>
        <w:tblpPr w:leftFromText="180" w:rightFromText="180" w:vertAnchor="text" w:horzAnchor="page" w:tblpX="534" w:tblpY="904"/>
        <w:tblOverlap w:val="never"/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790"/>
        <w:gridCol w:w="910"/>
        <w:gridCol w:w="910"/>
        <w:gridCol w:w="1942"/>
        <w:gridCol w:w="187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幼儿园名称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县直属机关幼儿园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普通中等教育中专及以上学历，学前教育或幼师专业，具有幼儿教师资格证</w:t>
            </w:r>
          </w:p>
        </w:tc>
        <w:tc>
          <w:tcPr>
            <w:tcW w:w="1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Calibri" w:eastAsia="宋体" w:cs="宋体"/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年龄30周岁以下（1990年1月1日及以后出生）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县直幼儿园分园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Calibri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7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480" w:lineRule="auto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 w:firstLine="442" w:firstLineChars="200"/>
              <w:jc w:val="left"/>
              <w:textAlignment w:val="center"/>
              <w:rPr>
                <w:rFonts w:hint="eastAsia" w:ascii="宋体" w:hAnsi="Calibri" w:eastAsia="宋体" w:cs="宋体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bdr w:val="none" w:color="auto" w:sz="0" w:space="0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75" w:lineRule="atLeast"/>
        <w:ind w:left="0" w:right="0"/>
        <w:jc w:val="left"/>
        <w:rPr>
          <w:color w:val="666666"/>
        </w:rPr>
      </w:pPr>
      <w:r>
        <w:rPr>
          <w:color w:val="666666"/>
          <w:sz w:val="18"/>
          <w:szCs w:val="18"/>
          <w:shd w:val="clear" w:fill="FFFFFF"/>
        </w:rPr>
        <w:t>下一条：</w:t>
      </w:r>
      <w:r>
        <w:rPr>
          <w:color w:val="666666"/>
          <w:sz w:val="18"/>
          <w:szCs w:val="18"/>
          <w:u w:val="none"/>
          <w:shd w:val="clear" w:fill="FFFFFF"/>
        </w:rPr>
        <w:fldChar w:fldCharType="begin"/>
      </w:r>
      <w:r>
        <w:rPr>
          <w:color w:val="666666"/>
          <w:sz w:val="18"/>
          <w:szCs w:val="18"/>
          <w:u w:val="none"/>
          <w:shd w:val="clear" w:fill="FFFFFF"/>
        </w:rPr>
        <w:instrText xml:space="preserve"> HYPERLINK "http://www.nanzhao.gov.cn/content.jsp?urltype=news.NewsContentUrl&amp;wbtreeid=1073&amp;wbnewsid=18467" </w:instrText>
      </w:r>
      <w:r>
        <w:rPr>
          <w:color w:val="666666"/>
          <w:sz w:val="18"/>
          <w:szCs w:val="18"/>
          <w:u w:val="none"/>
          <w:shd w:val="clear" w:fill="FFFFFF"/>
        </w:rPr>
        <w:fldChar w:fldCharType="separate"/>
      </w:r>
      <w:r>
        <w:rPr>
          <w:rStyle w:val="6"/>
          <w:color w:val="666666"/>
          <w:sz w:val="18"/>
          <w:szCs w:val="18"/>
          <w:u w:val="none"/>
          <w:shd w:val="clear" w:fill="FFFFFF"/>
        </w:rPr>
        <w:t>2020年南召县公开招聘义务教育学校教师实施方案</w:t>
      </w:r>
      <w:r>
        <w:rPr>
          <w:color w:val="666666"/>
          <w:sz w:val="18"/>
          <w:szCs w:val="18"/>
          <w:u w:val="none"/>
          <w:shd w:val="clear" w:fill="FFFFFF"/>
        </w:rPr>
        <w:fldChar w:fldCharType="end"/>
      </w:r>
      <w:r>
        <w:rPr>
          <w:color w:val="666666"/>
          <w:sz w:val="18"/>
          <w:szCs w:val="18"/>
          <w:shd w:val="clear" w:fill="FFFFFF"/>
        </w:rPr>
        <w:t xml:space="preserve"> 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C358A"/>
    <w:rsid w:val="72B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2020-07-27T11:40:00Z</dcterms:created>
  <dc:creator>未来</dc:creator>
  <cp:lastModifiedBy>未来</cp:lastModifiedBy>
  <dcterms:modified xsi:type="dcterms:W3CDTF">2020-07-27T11:40:32Z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