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09" w:rsidRDefault="00EA5209" w:rsidP="00EA5209">
      <w:pPr>
        <w:spacing w:line="360" w:lineRule="auto"/>
        <w:rPr>
          <w:rFonts w:ascii="仿宋" w:eastAsia="仿宋" w:hAnsi="仿宋"/>
          <w:sz w:val="30"/>
          <w:szCs w:val="30"/>
        </w:rPr>
      </w:pPr>
      <w:r>
        <w:rPr>
          <w:rFonts w:ascii="仿宋" w:eastAsia="仿宋" w:hAnsi="仿宋" w:hint="eastAsia"/>
          <w:sz w:val="30"/>
          <w:szCs w:val="30"/>
        </w:rPr>
        <w:t>附表：上海工艺美术职业学院高层次人才引进基本条件及待遇标准</w:t>
      </w:r>
    </w:p>
    <w:tbl>
      <w:tblPr>
        <w:tblpPr w:leftFromText="180" w:rightFromText="180" w:vertAnchor="text" w:horzAnchor="page" w:tblpX="774" w:tblpY="135"/>
        <w:tblOverlap w:val="never"/>
        <w:tblW w:w="15577" w:type="dxa"/>
        <w:tblLayout w:type="fixed"/>
        <w:tblCellMar>
          <w:top w:w="15" w:type="dxa"/>
          <w:left w:w="15" w:type="dxa"/>
          <w:bottom w:w="15" w:type="dxa"/>
          <w:right w:w="15" w:type="dxa"/>
        </w:tblCellMar>
        <w:tblLook w:val="04A0"/>
      </w:tblPr>
      <w:tblGrid>
        <w:gridCol w:w="343"/>
        <w:gridCol w:w="368"/>
        <w:gridCol w:w="6343"/>
        <w:gridCol w:w="1843"/>
        <w:gridCol w:w="1280"/>
        <w:gridCol w:w="810"/>
        <w:gridCol w:w="810"/>
        <w:gridCol w:w="855"/>
        <w:gridCol w:w="1095"/>
        <w:gridCol w:w="1035"/>
        <w:gridCol w:w="795"/>
      </w:tblGrid>
      <w:tr w:rsidR="00EA5209" w:rsidTr="00BF3E7E">
        <w:trPr>
          <w:trHeight w:val="435"/>
        </w:trPr>
        <w:tc>
          <w:tcPr>
            <w:tcW w:w="343"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eastAsia="宋体" w:hAnsi="Times New Roman" w:cs="Times New Roman"/>
                <w:szCs w:val="21"/>
              </w:rPr>
            </w:pPr>
            <w:r>
              <w:rPr>
                <w:rStyle w:val="a3"/>
                <w:rFonts w:ascii="Times New Roman" w:eastAsia="仿宋" w:hAnsi="Times New Roman" w:hint="eastAsia"/>
                <w:szCs w:val="21"/>
              </w:rPr>
              <w:t>类别</w:t>
            </w:r>
          </w:p>
        </w:tc>
        <w:tc>
          <w:tcPr>
            <w:tcW w:w="368"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eastAsia="仿宋" w:hAnsi="Times New Roman" w:cs="Times New Roman"/>
                <w:szCs w:val="21"/>
              </w:rPr>
            </w:pPr>
            <w:r>
              <w:rPr>
                <w:rStyle w:val="a3"/>
                <w:rFonts w:ascii="Times New Roman" w:eastAsia="仿宋" w:hAnsi="Times New Roman"/>
                <w:szCs w:val="21"/>
              </w:rPr>
              <w:t>类</w:t>
            </w:r>
            <w:r>
              <w:rPr>
                <w:rStyle w:val="a3"/>
                <w:rFonts w:ascii="Times New Roman" w:eastAsia="仿宋" w:hAnsi="Times New Roman" w:hint="eastAsia"/>
                <w:szCs w:val="21"/>
              </w:rPr>
              <w:t>型</w:t>
            </w:r>
          </w:p>
        </w:tc>
        <w:tc>
          <w:tcPr>
            <w:tcW w:w="6343"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r>
              <w:rPr>
                <w:rStyle w:val="a3"/>
                <w:rFonts w:ascii="Times New Roman" w:eastAsia="仿宋" w:hAnsi="Times New Roman" w:hint="eastAsia"/>
                <w:szCs w:val="21"/>
              </w:rPr>
              <w:t>业绩</w:t>
            </w:r>
            <w:r>
              <w:rPr>
                <w:rStyle w:val="a3"/>
                <w:rFonts w:ascii="Times New Roman" w:eastAsia="仿宋" w:hAnsi="Times New Roman"/>
                <w:szCs w:val="21"/>
              </w:rPr>
              <w:t>条件</w:t>
            </w:r>
          </w:p>
        </w:tc>
        <w:tc>
          <w:tcPr>
            <w:tcW w:w="1843"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hint="eastAsia"/>
                <w:szCs w:val="21"/>
              </w:rPr>
              <w:t>资格条件</w:t>
            </w:r>
          </w:p>
        </w:tc>
        <w:tc>
          <w:tcPr>
            <w:tcW w:w="5885" w:type="dxa"/>
            <w:gridSpan w:val="6"/>
            <w:tcBorders>
              <w:top w:val="single" w:sz="8" w:space="0" w:color="000000"/>
              <w:left w:val="nil"/>
              <w:bottom w:val="nil"/>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szCs w:val="21"/>
              </w:rPr>
              <w:t>全职</w:t>
            </w:r>
            <w:r>
              <w:rPr>
                <w:rStyle w:val="a3"/>
                <w:rFonts w:ascii="Times New Roman" w:eastAsia="仿宋" w:hAnsi="Times New Roman" w:hint="eastAsia"/>
                <w:szCs w:val="21"/>
              </w:rPr>
              <w:t>首聘期</w:t>
            </w:r>
            <w:r>
              <w:rPr>
                <w:rStyle w:val="a3"/>
                <w:rFonts w:ascii="Times New Roman" w:eastAsia="仿宋" w:hAnsi="Times New Roman"/>
                <w:szCs w:val="21"/>
              </w:rPr>
              <w:t>待遇</w:t>
            </w:r>
          </w:p>
        </w:tc>
        <w:tc>
          <w:tcPr>
            <w:tcW w:w="795"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hint="eastAsia"/>
                <w:szCs w:val="21"/>
              </w:rPr>
              <w:t>柔性长</w:t>
            </w:r>
            <w:r>
              <w:rPr>
                <w:rStyle w:val="a3"/>
                <w:rFonts w:ascii="Times New Roman" w:eastAsia="仿宋" w:hAnsi="Times New Roman"/>
                <w:szCs w:val="21"/>
              </w:rPr>
              <w:t>聘期薪酬</w:t>
            </w:r>
            <w:r>
              <w:rPr>
                <w:rStyle w:val="a3"/>
                <w:rFonts w:ascii="Times New Roman" w:eastAsia="仿宋" w:hAnsi="Times New Roman" w:hint="eastAsia"/>
                <w:szCs w:val="21"/>
              </w:rPr>
              <w:t>（年薪）</w:t>
            </w:r>
          </w:p>
        </w:tc>
      </w:tr>
      <w:tr w:rsidR="00EA5209" w:rsidTr="00BF3E7E">
        <w:trPr>
          <w:trHeight w:val="90"/>
        </w:trPr>
        <w:tc>
          <w:tcPr>
            <w:tcW w:w="343"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p>
        </w:tc>
        <w:tc>
          <w:tcPr>
            <w:tcW w:w="368" w:type="dxa"/>
            <w:vMerge/>
            <w:tcBorders>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p>
        </w:tc>
        <w:tc>
          <w:tcPr>
            <w:tcW w:w="6343" w:type="dxa"/>
            <w:vMerge/>
            <w:tcBorders>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p>
        </w:tc>
        <w:tc>
          <w:tcPr>
            <w:tcW w:w="1843" w:type="dxa"/>
            <w:vMerge/>
            <w:tcBorders>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p>
        </w:tc>
        <w:tc>
          <w:tcPr>
            <w:tcW w:w="128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hint="eastAsia"/>
                <w:szCs w:val="21"/>
              </w:rPr>
              <w:t>聘用形式</w:t>
            </w:r>
          </w:p>
        </w:tc>
        <w:tc>
          <w:tcPr>
            <w:tcW w:w="81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szCs w:val="21"/>
              </w:rPr>
              <w:t>薪酬</w:t>
            </w:r>
          </w:p>
          <w:p w:rsidR="00EA5209" w:rsidRDefault="00EA5209" w:rsidP="00BF3E7E">
            <w:pPr>
              <w:spacing w:line="240" w:lineRule="exact"/>
              <w:jc w:val="center"/>
              <w:rPr>
                <w:rFonts w:ascii="Times New Roman" w:eastAsia="仿宋" w:hAnsi="Times New Roman" w:cs="Times New Roman"/>
                <w:szCs w:val="21"/>
              </w:rPr>
            </w:pPr>
            <w:r>
              <w:rPr>
                <w:rStyle w:val="a3"/>
                <w:rFonts w:ascii="Times New Roman" w:eastAsia="仿宋" w:hAnsi="Times New Roman" w:hint="eastAsia"/>
                <w:szCs w:val="21"/>
              </w:rPr>
              <w:t>（年薪）</w:t>
            </w:r>
          </w:p>
        </w:tc>
        <w:tc>
          <w:tcPr>
            <w:tcW w:w="810"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r>
              <w:rPr>
                <w:rStyle w:val="a3"/>
                <w:rFonts w:ascii="Times New Roman" w:eastAsia="仿宋" w:hAnsi="Times New Roman"/>
                <w:szCs w:val="21"/>
              </w:rPr>
              <w:t>科研配套经费</w:t>
            </w:r>
          </w:p>
        </w:tc>
        <w:tc>
          <w:tcPr>
            <w:tcW w:w="85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szCs w:val="21"/>
              </w:rPr>
            </w:pPr>
            <w:r>
              <w:rPr>
                <w:rStyle w:val="a3"/>
                <w:rFonts w:ascii="Times New Roman" w:eastAsia="仿宋" w:hAnsi="Times New Roman"/>
                <w:szCs w:val="21"/>
              </w:rPr>
              <w:t>安家费</w:t>
            </w:r>
          </w:p>
        </w:tc>
        <w:tc>
          <w:tcPr>
            <w:tcW w:w="109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szCs w:val="21"/>
              </w:rPr>
              <w:t>职称</w:t>
            </w:r>
          </w:p>
        </w:tc>
        <w:tc>
          <w:tcPr>
            <w:tcW w:w="103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Style w:val="a3"/>
                <w:rFonts w:ascii="Times New Roman" w:eastAsia="仿宋" w:hAnsi="Times New Roman"/>
                <w:szCs w:val="21"/>
              </w:rPr>
            </w:pPr>
            <w:r>
              <w:rPr>
                <w:rStyle w:val="a3"/>
                <w:rFonts w:ascii="Times New Roman" w:eastAsia="仿宋" w:hAnsi="Times New Roman" w:hint="eastAsia"/>
                <w:szCs w:val="21"/>
              </w:rPr>
              <w:t>其他</w:t>
            </w:r>
          </w:p>
        </w:tc>
        <w:tc>
          <w:tcPr>
            <w:tcW w:w="795" w:type="dxa"/>
            <w:vMerge/>
            <w:tcBorders>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spacing w:line="240" w:lineRule="exact"/>
              <w:jc w:val="center"/>
              <w:rPr>
                <w:rFonts w:ascii="Times New Roman" w:hAnsi="Times New Roman" w:cs="Times New Roman"/>
              </w:rPr>
            </w:pPr>
          </w:p>
        </w:tc>
      </w:tr>
      <w:tr w:rsidR="00EA5209" w:rsidTr="00BF3E7E">
        <w:trPr>
          <w:trHeight w:val="2687"/>
        </w:trPr>
        <w:tc>
          <w:tcPr>
            <w:tcW w:w="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szCs w:val="21"/>
              </w:rPr>
              <w:t>第一</w:t>
            </w:r>
            <w:r>
              <w:rPr>
                <w:rFonts w:ascii="Times New Roman" w:eastAsia="仿宋" w:hAnsi="Times New Roman" w:cs="Times New Roman" w:hint="eastAsia"/>
                <w:szCs w:val="21"/>
              </w:rPr>
              <w:t>类</w:t>
            </w:r>
          </w:p>
        </w:tc>
        <w:tc>
          <w:tcPr>
            <w:tcW w:w="3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宋体" w:hAnsi="Times New Roman" w:cs="Times New Roman"/>
                <w:szCs w:val="21"/>
              </w:rPr>
            </w:pPr>
            <w:r>
              <w:rPr>
                <w:rFonts w:ascii="Times New Roman" w:eastAsia="仿宋" w:hAnsi="Times New Roman" w:cs="Times New Roman" w:hint="eastAsia"/>
                <w:szCs w:val="21"/>
              </w:rPr>
              <w:t>领军人才</w:t>
            </w:r>
          </w:p>
        </w:tc>
        <w:tc>
          <w:tcPr>
            <w:tcW w:w="63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Times New Roman" w:eastAsia="仿宋" w:hAnsi="Times New Roman" w:cs="Times New Roman" w:hint="eastAsia"/>
                <w:szCs w:val="21"/>
              </w:rPr>
              <w:t>1</w:t>
            </w:r>
            <w:r>
              <w:rPr>
                <w:rFonts w:ascii="Times New Roman" w:eastAsia="仿宋" w:hAnsi="Times New Roman" w:cs="Times New Roman"/>
                <w:szCs w:val="21"/>
              </w:rPr>
              <w:t>.</w:t>
            </w:r>
            <w:r>
              <w:rPr>
                <w:rFonts w:ascii="Times New Roman" w:eastAsia="仿宋" w:hAnsi="Times New Roman" w:cs="Times New Roman"/>
                <w:szCs w:val="21"/>
              </w:rPr>
              <w:t>国家有突出贡献中青年专家</w:t>
            </w:r>
            <w:r>
              <w:rPr>
                <w:rFonts w:ascii="Times New Roman" w:eastAsia="仿宋" w:hAnsi="Times New Roman" w:cs="Times New Roman" w:hint="eastAsia"/>
                <w:szCs w:val="21"/>
              </w:rPr>
              <w:t>、</w:t>
            </w:r>
            <w:r>
              <w:rPr>
                <w:rFonts w:ascii="仿宋" w:eastAsia="仿宋" w:hAnsi="仿宋" w:cs="仿宋" w:hint="eastAsia"/>
                <w:szCs w:val="21"/>
                <w:shd w:val="clear" w:color="auto" w:fill="FFFFFF"/>
              </w:rPr>
              <w:t>全国杰出专业技术人才称号获得者；</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2.</w:t>
            </w:r>
            <w:r>
              <w:rPr>
                <w:rFonts w:ascii="仿宋" w:eastAsia="仿宋" w:hAnsi="仿宋" w:cs="仿宋" w:hint="eastAsia"/>
                <w:szCs w:val="21"/>
                <w:shd w:val="clear" w:color="auto" w:fill="FFFFFF"/>
              </w:rPr>
              <w:t>国家级重点学科带头人、</w:t>
            </w:r>
            <w:r>
              <w:rPr>
                <w:rFonts w:ascii="仿宋" w:eastAsia="仿宋" w:hAnsi="仿宋" w:cs="仿宋" w:hint="eastAsia"/>
                <w:szCs w:val="21"/>
              </w:rPr>
              <w:t>国家</w:t>
            </w:r>
            <w:r>
              <w:rPr>
                <w:rFonts w:ascii="Times New Roman" w:eastAsia="仿宋" w:hAnsi="Times New Roman" w:cs="Times New Roman"/>
                <w:szCs w:val="21"/>
              </w:rPr>
              <w:t>级人才计划</w:t>
            </w:r>
            <w:r>
              <w:rPr>
                <w:rFonts w:ascii="Times New Roman" w:eastAsia="仿宋" w:hAnsi="Times New Roman" w:cs="Times New Roman" w:hint="eastAsia"/>
                <w:szCs w:val="21"/>
              </w:rPr>
              <w:t>/</w:t>
            </w:r>
            <w:r>
              <w:rPr>
                <w:rFonts w:ascii="Times New Roman" w:eastAsia="仿宋" w:hAnsi="Times New Roman" w:cs="Times New Roman" w:hint="eastAsia"/>
                <w:szCs w:val="21"/>
              </w:rPr>
              <w:t>项目获得者</w:t>
            </w:r>
            <w:r>
              <w:rPr>
                <w:rFonts w:ascii="Times New Roman" w:eastAsia="仿宋" w:hAnsi="Times New Roman" w:cs="Times New Roman"/>
                <w:szCs w:val="21"/>
              </w:rPr>
              <w:t>；</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w:t>
            </w:r>
            <w:r>
              <w:rPr>
                <w:rFonts w:ascii="Times New Roman" w:eastAsia="仿宋" w:hAnsi="Times New Roman" w:cs="Times New Roman" w:hint="eastAsia"/>
                <w:szCs w:val="21"/>
              </w:rPr>
              <w:t>中华技能大奖获得者、</w:t>
            </w:r>
            <w:r>
              <w:rPr>
                <w:rFonts w:ascii="Times New Roman" w:eastAsia="仿宋" w:hAnsi="Times New Roman" w:cs="Times New Roman"/>
                <w:szCs w:val="21"/>
              </w:rPr>
              <w:t>中国工艺美术大师；</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国家级教学成果特等奖第一完成人、近</w:t>
            </w:r>
            <w:r>
              <w:rPr>
                <w:rFonts w:ascii="Times New Roman" w:eastAsia="仿宋" w:hAnsi="Times New Roman" w:cs="Times New Roman" w:hint="eastAsia"/>
                <w:szCs w:val="21"/>
              </w:rPr>
              <w:t>5</w:t>
            </w:r>
            <w:r>
              <w:rPr>
                <w:rFonts w:ascii="Times New Roman" w:eastAsia="仿宋" w:hAnsi="Times New Roman" w:cs="Times New Roman" w:hint="eastAsia"/>
                <w:szCs w:val="21"/>
              </w:rPr>
              <w:t>年内国家科技进步奖及其他相当等级奖项二等奖及以上获得者（前</w:t>
            </w:r>
            <w:r>
              <w:rPr>
                <w:rFonts w:ascii="Times New Roman" w:eastAsia="仿宋" w:hAnsi="Times New Roman" w:cs="Times New Roman" w:hint="eastAsia"/>
                <w:szCs w:val="21"/>
              </w:rPr>
              <w:t>2</w:t>
            </w:r>
            <w:r>
              <w:rPr>
                <w:rFonts w:ascii="Times New Roman" w:eastAsia="仿宋" w:hAnsi="Times New Roman" w:cs="Times New Roman" w:hint="eastAsia"/>
                <w:szCs w:val="21"/>
              </w:rPr>
              <w:t>名）；</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hint="eastAsia"/>
                <w:szCs w:val="21"/>
              </w:rPr>
              <w:t>其他能够支撑学院实现双高建设目标任务的业绩水平和能力。</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具有高职以上学历（特殊高技能人才，含具有高级工以上职业资格可适当放宽学历要求）；</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hint="eastAsia"/>
                <w:szCs w:val="21"/>
              </w:rPr>
              <w:t>具有</w:t>
            </w:r>
            <w:r>
              <w:rPr>
                <w:rFonts w:ascii="Times New Roman" w:eastAsia="仿宋" w:hAnsi="Times New Roman" w:cs="Times New Roman" w:hint="eastAsia"/>
                <w:szCs w:val="21"/>
              </w:rPr>
              <w:t>3</w:t>
            </w:r>
            <w:r>
              <w:rPr>
                <w:rFonts w:ascii="Times New Roman" w:eastAsia="仿宋" w:hAnsi="Times New Roman" w:cs="Times New Roman" w:hint="eastAsia"/>
                <w:szCs w:val="21"/>
              </w:rPr>
              <w:t>年以上企业工作经历；</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hint="eastAsia"/>
                <w:szCs w:val="21"/>
              </w:rPr>
              <w:t>具有副高级及以上职称（高级国家职业资格或高级行业职业资格），</w:t>
            </w:r>
            <w:r>
              <w:rPr>
                <w:rFonts w:ascii="Times New Roman" w:eastAsia="仿宋" w:hAnsi="Times New Roman" w:cs="Times New Roman" w:hint="eastAsia"/>
                <w:szCs w:val="21"/>
              </w:rPr>
              <w:t>50</w:t>
            </w:r>
            <w:r>
              <w:rPr>
                <w:rFonts w:ascii="Times New Roman" w:eastAsia="仿宋" w:hAnsi="Times New Roman" w:cs="Times New Roman" w:hint="eastAsia"/>
                <w:szCs w:val="21"/>
              </w:rPr>
              <w:t>周岁及以下；</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特别优秀者，以上要求可适当放宽；</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hint="eastAsia"/>
                <w:szCs w:val="21"/>
              </w:rPr>
              <w:t>年龄、工作经历及业绩成果年限计算的截止日期为</w:t>
            </w:r>
            <w:r>
              <w:rPr>
                <w:rFonts w:ascii="Times New Roman" w:eastAsia="仿宋" w:hAnsi="Times New Roman" w:cs="Times New Roman"/>
                <w:szCs w:val="21"/>
              </w:rPr>
              <w:t>2020</w:t>
            </w:r>
            <w:r>
              <w:rPr>
                <w:rFonts w:ascii="Times New Roman" w:eastAsia="仿宋" w:hAnsi="Times New Roman" w:cs="Times New Roman" w:hint="eastAsia"/>
                <w:szCs w:val="21"/>
              </w:rPr>
              <w:t>年</w:t>
            </w:r>
            <w:r>
              <w:rPr>
                <w:rFonts w:ascii="Times New Roman" w:eastAsia="仿宋" w:hAnsi="Times New Roman" w:cs="Times New Roman"/>
                <w:szCs w:val="21"/>
              </w:rPr>
              <w:t>12</w:t>
            </w:r>
            <w:r>
              <w:rPr>
                <w:rFonts w:ascii="Times New Roman" w:eastAsia="仿宋" w:hAnsi="Times New Roman" w:cs="Times New Roman" w:hint="eastAsia"/>
                <w:szCs w:val="21"/>
              </w:rPr>
              <w:t>月</w:t>
            </w:r>
            <w:r>
              <w:rPr>
                <w:rFonts w:ascii="Times New Roman" w:eastAsia="仿宋" w:hAnsi="Times New Roman" w:cs="Times New Roman"/>
                <w:szCs w:val="21"/>
              </w:rPr>
              <w:t>31</w:t>
            </w:r>
            <w:r>
              <w:rPr>
                <w:rFonts w:ascii="Times New Roman" w:eastAsia="仿宋" w:hAnsi="Times New Roman" w:cs="Times New Roman" w:hint="eastAsia"/>
                <w:szCs w:val="21"/>
              </w:rPr>
              <w:t>日。</w:t>
            </w:r>
          </w:p>
        </w:tc>
        <w:tc>
          <w:tcPr>
            <w:tcW w:w="128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编外全职享受年薪待遇；</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或在上级政策允许情况下，事业聘用同时享受年薪待遇</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60-80</w:t>
            </w:r>
            <w:r>
              <w:rPr>
                <w:rFonts w:ascii="Times New Roman" w:eastAsia="仿宋" w:hAnsi="Times New Roman" w:cs="Times New Roman"/>
                <w:szCs w:val="21"/>
              </w:rPr>
              <w:t>万元</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50</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万元</w:t>
            </w:r>
          </w:p>
        </w:tc>
        <w:tc>
          <w:tcPr>
            <w:tcW w:w="85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200</w:t>
            </w:r>
            <w:r>
              <w:rPr>
                <w:rFonts w:ascii="Times New Roman" w:eastAsia="仿宋" w:hAnsi="Times New Roman" w:cs="Times New Roman"/>
                <w:szCs w:val="21"/>
              </w:rPr>
              <w:t>万元</w:t>
            </w:r>
          </w:p>
        </w:tc>
        <w:tc>
          <w:tcPr>
            <w:tcW w:w="10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hAnsi="Times New Roman" w:cs="Times New Roman"/>
                <w:szCs w:val="21"/>
              </w:rPr>
            </w:pPr>
            <w:r>
              <w:rPr>
                <w:rFonts w:ascii="Times New Roman" w:eastAsia="仿宋" w:hAnsi="Times New Roman" w:cs="Times New Roman"/>
                <w:szCs w:val="21"/>
              </w:rPr>
              <w:t>按原职称</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聘任</w:t>
            </w:r>
            <w:r>
              <w:rPr>
                <w:rFonts w:ascii="Times New Roman" w:eastAsia="仿宋" w:hAnsi="Times New Roman" w:cs="Times New Roman" w:hint="eastAsia"/>
                <w:szCs w:val="21"/>
              </w:rPr>
              <w:t>/</w:t>
            </w:r>
            <w:proofErr w:type="gramStart"/>
            <w:r>
              <w:rPr>
                <w:rFonts w:ascii="Times New Roman" w:eastAsia="仿宋" w:hAnsi="Times New Roman" w:cs="Times New Roman" w:hint="eastAsia"/>
                <w:szCs w:val="21"/>
              </w:rPr>
              <w:t>校聘教授</w:t>
            </w:r>
            <w:proofErr w:type="gramEnd"/>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探亲差旅补贴：</w:t>
            </w:r>
            <w:r>
              <w:rPr>
                <w:rFonts w:ascii="Times New Roman" w:eastAsia="仿宋" w:hAnsi="Times New Roman" w:cs="Times New Roman" w:hint="eastAsia"/>
                <w:szCs w:val="21"/>
              </w:rPr>
              <w:t>1</w:t>
            </w:r>
            <w:r>
              <w:rPr>
                <w:rFonts w:ascii="Times New Roman" w:eastAsia="仿宋" w:hAnsi="Times New Roman" w:cs="Times New Roman" w:hint="eastAsia"/>
                <w:szCs w:val="21"/>
              </w:rPr>
              <w:t>万元</w:t>
            </w:r>
            <w:r>
              <w:rPr>
                <w:rFonts w:ascii="Times New Roman" w:eastAsia="仿宋" w:hAnsi="Times New Roman" w:cs="Times New Roman" w:hint="eastAsia"/>
                <w:szCs w:val="21"/>
              </w:rPr>
              <w:t>/</w:t>
            </w:r>
            <w:r>
              <w:rPr>
                <w:rFonts w:ascii="Times New Roman" w:eastAsia="仿宋" w:hAnsi="Times New Roman" w:cs="Times New Roman" w:hint="eastAsia"/>
                <w:szCs w:val="21"/>
              </w:rPr>
              <w:t>年（中国籍）、</w:t>
            </w:r>
            <w:r>
              <w:rPr>
                <w:rFonts w:ascii="Times New Roman" w:eastAsia="仿宋" w:hAnsi="Times New Roman" w:cs="Times New Roman" w:hint="eastAsia"/>
                <w:szCs w:val="21"/>
              </w:rPr>
              <w:t>3</w:t>
            </w:r>
            <w:r>
              <w:rPr>
                <w:rFonts w:ascii="Times New Roman" w:eastAsia="仿宋" w:hAnsi="Times New Roman" w:cs="Times New Roman" w:hint="eastAsia"/>
                <w:szCs w:val="21"/>
              </w:rPr>
              <w:t>万元</w:t>
            </w:r>
            <w:r>
              <w:rPr>
                <w:rFonts w:ascii="Times New Roman" w:eastAsia="仿宋" w:hAnsi="Times New Roman" w:cs="Times New Roman" w:hint="eastAsia"/>
                <w:szCs w:val="21"/>
              </w:rPr>
              <w:t>/</w:t>
            </w:r>
            <w:r>
              <w:rPr>
                <w:rFonts w:ascii="Times New Roman" w:eastAsia="仿宋" w:hAnsi="Times New Roman" w:cs="Times New Roman" w:hint="eastAsia"/>
                <w:szCs w:val="21"/>
              </w:rPr>
              <w:t>年（外籍）；编外全职享受在职教工校内福利待遇</w:t>
            </w:r>
          </w:p>
        </w:tc>
        <w:tc>
          <w:tcPr>
            <w:tcW w:w="79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30</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万元</w:t>
            </w:r>
          </w:p>
        </w:tc>
      </w:tr>
      <w:tr w:rsidR="00EA5209" w:rsidTr="00BF3E7E">
        <w:trPr>
          <w:trHeight w:val="3305"/>
        </w:trPr>
        <w:tc>
          <w:tcPr>
            <w:tcW w:w="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szCs w:val="21"/>
              </w:rPr>
              <w:t>第二</w:t>
            </w:r>
            <w:r>
              <w:rPr>
                <w:rFonts w:ascii="Times New Roman" w:eastAsia="仿宋" w:hAnsi="Times New Roman" w:cs="Times New Roman" w:hint="eastAsia"/>
                <w:szCs w:val="21"/>
              </w:rPr>
              <w:t>类</w:t>
            </w:r>
          </w:p>
          <w:p w:rsidR="00EA5209" w:rsidRDefault="00EA5209" w:rsidP="00BF3E7E">
            <w:pPr>
              <w:widowControl/>
              <w:spacing w:line="260" w:lineRule="exact"/>
              <w:rPr>
                <w:rFonts w:ascii="Times New Roman" w:eastAsia="仿宋" w:hAnsi="Times New Roman" w:cs="Times New Roman"/>
                <w:szCs w:val="21"/>
              </w:rPr>
            </w:pPr>
          </w:p>
        </w:tc>
        <w:tc>
          <w:tcPr>
            <w:tcW w:w="3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hint="eastAsia"/>
                <w:szCs w:val="21"/>
              </w:rPr>
              <w:t>杰出人才</w:t>
            </w:r>
          </w:p>
        </w:tc>
        <w:tc>
          <w:tcPr>
            <w:tcW w:w="63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shd w:val="clear" w:color="auto" w:fill="FFFFFF"/>
              </w:rPr>
            </w:pPr>
            <w:r>
              <w:rPr>
                <w:rFonts w:ascii="仿宋" w:eastAsia="仿宋" w:hAnsi="仿宋" w:cs="仿宋" w:hint="eastAsia"/>
                <w:szCs w:val="21"/>
              </w:rPr>
              <w:t>1.享受国务院政府特殊津贴专家、</w:t>
            </w:r>
            <w:r>
              <w:rPr>
                <w:rFonts w:ascii="仿宋" w:eastAsia="仿宋" w:hAnsi="仿宋" w:cs="仿宋" w:hint="eastAsia"/>
                <w:szCs w:val="21"/>
                <w:shd w:val="clear" w:color="auto" w:fill="FFFFFF"/>
              </w:rPr>
              <w:t>省部级有突出贡献的中青年专家；</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2.</w:t>
            </w:r>
            <w:r>
              <w:rPr>
                <w:rFonts w:ascii="仿宋" w:eastAsia="仿宋" w:hAnsi="仿宋" w:cs="仿宋" w:hint="eastAsia"/>
                <w:szCs w:val="21"/>
                <w:shd w:val="clear" w:color="auto" w:fill="FFFFFF"/>
              </w:rPr>
              <w:t>国家级教学名师、国家级教学团队负责人、</w:t>
            </w:r>
            <w:r>
              <w:rPr>
                <w:rFonts w:ascii="仿宋" w:eastAsia="仿宋" w:hAnsi="仿宋" w:cs="仿宋" w:hint="eastAsia"/>
                <w:szCs w:val="21"/>
              </w:rPr>
              <w:t>“</w:t>
            </w:r>
            <w:r>
              <w:rPr>
                <w:rFonts w:ascii="Times New Roman" w:eastAsia="仿宋" w:hAnsi="Times New Roman" w:cs="Times New Roman"/>
                <w:szCs w:val="21"/>
              </w:rPr>
              <w:t>东方学者</w:t>
            </w:r>
            <w:r>
              <w:rPr>
                <w:rFonts w:ascii="Times New Roman" w:eastAsia="仿宋" w:hAnsi="Times New Roman" w:cs="Times New Roman"/>
                <w:szCs w:val="21"/>
              </w:rPr>
              <w:t>”</w:t>
            </w:r>
            <w:r>
              <w:rPr>
                <w:rFonts w:ascii="Times New Roman" w:eastAsia="仿宋" w:hAnsi="Times New Roman" w:cs="Times New Roman"/>
                <w:szCs w:val="21"/>
              </w:rPr>
              <w:t>特聘教授</w:t>
            </w:r>
            <w:r>
              <w:rPr>
                <w:rFonts w:ascii="Times New Roman" w:eastAsia="仿宋" w:hAnsi="Times New Roman" w:cs="Times New Roman" w:hint="eastAsia"/>
                <w:szCs w:val="21"/>
              </w:rPr>
              <w:t>（团队）等</w:t>
            </w:r>
            <w:r>
              <w:rPr>
                <w:rFonts w:ascii="Times New Roman" w:eastAsia="仿宋" w:hAnsi="Times New Roman" w:cs="Times New Roman"/>
                <w:szCs w:val="21"/>
              </w:rPr>
              <w:t>省部级人才计划</w:t>
            </w:r>
            <w:r>
              <w:rPr>
                <w:rFonts w:ascii="Times New Roman" w:eastAsia="仿宋" w:hAnsi="Times New Roman" w:cs="Times New Roman" w:hint="eastAsia"/>
                <w:szCs w:val="21"/>
              </w:rPr>
              <w:t>/</w:t>
            </w:r>
            <w:r>
              <w:rPr>
                <w:rFonts w:ascii="Times New Roman" w:eastAsia="仿宋" w:hAnsi="Times New Roman" w:cs="Times New Roman" w:hint="eastAsia"/>
                <w:szCs w:val="21"/>
              </w:rPr>
              <w:t>项目获得者</w:t>
            </w:r>
            <w:r>
              <w:rPr>
                <w:rFonts w:ascii="Times New Roman" w:eastAsia="仿宋" w:hAnsi="Times New Roman" w:cs="Times New Roman"/>
                <w:szCs w:val="21"/>
              </w:rPr>
              <w:t>；</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国家级非物质文化遗产传承人</w:t>
            </w:r>
            <w:r>
              <w:rPr>
                <w:rFonts w:ascii="Times New Roman" w:eastAsia="仿宋" w:hAnsi="Times New Roman" w:cs="Times New Roman" w:hint="eastAsia"/>
                <w:szCs w:val="21"/>
              </w:rPr>
              <w:t>、国家级技能大师工作室领衔人；</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国家级教学成果奖特等奖第二完成人、国家级教学成果奖一等奖第一完成人、</w:t>
            </w:r>
            <w:r>
              <w:rPr>
                <w:rFonts w:ascii="仿宋" w:eastAsia="仿宋" w:hAnsi="仿宋" w:cs="仿宋" w:hint="eastAsia"/>
                <w:szCs w:val="21"/>
                <w:shd w:val="clear" w:color="auto" w:fill="FFFFFF"/>
              </w:rPr>
              <w:t>省级教学成果奖特等奖第一完成人；近5年内获得省级科学技术进步奖及其他相当等级奖项一等奖及以上获得者（前2名）</w:t>
            </w:r>
            <w:r>
              <w:rPr>
                <w:rFonts w:ascii="Times New Roman" w:eastAsia="仿宋" w:hAnsi="Times New Roman" w:cs="Times New Roman" w:hint="eastAsia"/>
                <w:szCs w:val="21"/>
              </w:rPr>
              <w:t>；</w:t>
            </w:r>
          </w:p>
          <w:p w:rsidR="00EA5209" w:rsidRDefault="00EA5209" w:rsidP="00BF3E7E">
            <w:pPr>
              <w:widowControl/>
              <w:spacing w:line="26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5.世界技能大赛金牌获得者教练；</w:t>
            </w:r>
          </w:p>
          <w:p w:rsidR="00EA5209" w:rsidRDefault="00EA5209" w:rsidP="00BF3E7E">
            <w:pPr>
              <w:widowControl/>
              <w:spacing w:line="26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6.</w:t>
            </w:r>
            <w:r>
              <w:rPr>
                <w:rFonts w:ascii="Times New Roman" w:eastAsia="仿宋" w:hAnsi="Times New Roman" w:cs="Times New Roman" w:hint="eastAsia"/>
                <w:szCs w:val="21"/>
              </w:rPr>
              <w:t>其他能够支撑学院实现双高建设目标任务的业绩水平和能力。</w:t>
            </w:r>
          </w:p>
        </w:tc>
        <w:tc>
          <w:tcPr>
            <w:tcW w:w="18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shd w:val="clear" w:color="auto" w:fill="FFFFFF"/>
              </w:rPr>
            </w:pPr>
          </w:p>
        </w:tc>
        <w:tc>
          <w:tcPr>
            <w:tcW w:w="128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编外全职享受年薪待遇；</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或在上级政策允许情况下，事业聘用同时享受年薪待遇</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50-60</w:t>
            </w:r>
            <w:r>
              <w:rPr>
                <w:rFonts w:ascii="Times New Roman" w:eastAsia="仿宋" w:hAnsi="Times New Roman" w:cs="Times New Roman"/>
                <w:szCs w:val="21"/>
              </w:rPr>
              <w:t>万元</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40</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万元</w:t>
            </w:r>
          </w:p>
        </w:tc>
        <w:tc>
          <w:tcPr>
            <w:tcW w:w="85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150</w:t>
            </w:r>
            <w:r>
              <w:rPr>
                <w:rFonts w:ascii="Times New Roman" w:eastAsia="仿宋" w:hAnsi="Times New Roman" w:cs="Times New Roman"/>
                <w:szCs w:val="21"/>
              </w:rPr>
              <w:t>万元</w:t>
            </w:r>
          </w:p>
        </w:tc>
        <w:tc>
          <w:tcPr>
            <w:tcW w:w="10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hAnsi="Times New Roman" w:cs="Times New Roman"/>
                <w:szCs w:val="21"/>
              </w:rPr>
            </w:pPr>
            <w:r>
              <w:rPr>
                <w:rFonts w:ascii="Times New Roman" w:eastAsia="仿宋" w:hAnsi="Times New Roman" w:cs="Times New Roman"/>
                <w:szCs w:val="21"/>
              </w:rPr>
              <w:t>按原职称</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聘任</w:t>
            </w:r>
            <w:r>
              <w:rPr>
                <w:rFonts w:ascii="Times New Roman" w:eastAsia="仿宋" w:hAnsi="Times New Roman" w:cs="Times New Roman" w:hint="eastAsia"/>
                <w:szCs w:val="21"/>
              </w:rPr>
              <w:t>/</w:t>
            </w:r>
            <w:proofErr w:type="gramStart"/>
            <w:r>
              <w:rPr>
                <w:rFonts w:ascii="Times New Roman" w:eastAsia="仿宋" w:hAnsi="Times New Roman" w:cs="Times New Roman" w:hint="eastAsia"/>
                <w:szCs w:val="21"/>
              </w:rPr>
              <w:t>校聘教授</w:t>
            </w:r>
            <w:proofErr w:type="gramEnd"/>
          </w:p>
        </w:tc>
        <w:tc>
          <w:tcPr>
            <w:tcW w:w="10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p>
        </w:tc>
        <w:tc>
          <w:tcPr>
            <w:tcW w:w="79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25</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szCs w:val="21"/>
              </w:rPr>
              <w:t>万元</w:t>
            </w:r>
          </w:p>
        </w:tc>
      </w:tr>
      <w:tr w:rsidR="00EA5209" w:rsidTr="00BF3E7E">
        <w:trPr>
          <w:trHeight w:val="2396"/>
        </w:trPr>
        <w:tc>
          <w:tcPr>
            <w:tcW w:w="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szCs w:val="21"/>
              </w:rPr>
              <w:lastRenderedPageBreak/>
              <w:t>第</w:t>
            </w:r>
            <w:r>
              <w:rPr>
                <w:rFonts w:ascii="Times New Roman" w:eastAsia="仿宋" w:hAnsi="Times New Roman" w:cs="Times New Roman" w:hint="eastAsia"/>
                <w:szCs w:val="21"/>
              </w:rPr>
              <w:t>三类</w:t>
            </w:r>
          </w:p>
          <w:p w:rsidR="00EA5209" w:rsidRDefault="00EA5209" w:rsidP="00BF3E7E">
            <w:pPr>
              <w:widowControl/>
              <w:spacing w:line="260" w:lineRule="exact"/>
              <w:jc w:val="center"/>
              <w:rPr>
                <w:rFonts w:ascii="Times New Roman" w:eastAsia="仿宋" w:hAnsi="Times New Roman" w:cs="Times New Roman"/>
                <w:szCs w:val="21"/>
              </w:rPr>
            </w:pPr>
          </w:p>
        </w:tc>
        <w:tc>
          <w:tcPr>
            <w:tcW w:w="3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hint="eastAsia"/>
                <w:szCs w:val="21"/>
              </w:rPr>
              <w:t>骨干人才</w:t>
            </w:r>
          </w:p>
        </w:tc>
        <w:tc>
          <w:tcPr>
            <w:tcW w:w="63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仿宋" w:eastAsia="仿宋" w:hAnsi="仿宋" w:cs="仿宋" w:hint="eastAsia"/>
                <w:szCs w:val="21"/>
                <w:shd w:val="clear" w:color="auto" w:fill="FFFFFF"/>
              </w:rPr>
              <w:t>1.</w:t>
            </w:r>
            <w:r>
              <w:rPr>
                <w:rFonts w:ascii="Times New Roman" w:eastAsia="仿宋" w:hAnsi="Times New Roman" w:cs="Times New Roman" w:hint="eastAsia"/>
                <w:szCs w:val="21"/>
              </w:rPr>
              <w:t>世界技能大赛金牌获得者、全国技术能手获得者；</w:t>
            </w:r>
          </w:p>
          <w:p w:rsidR="00EA5209" w:rsidRDefault="00EA5209" w:rsidP="00BF3E7E">
            <w:pPr>
              <w:widowControl/>
              <w:spacing w:line="260" w:lineRule="exact"/>
              <w:rPr>
                <w:rFonts w:ascii="Times New Roman" w:eastAsia="仿宋" w:hAnsi="Times New Roman" w:cs="Times New Roman"/>
                <w:szCs w:val="21"/>
              </w:rPr>
            </w:pPr>
            <w:r>
              <w:rPr>
                <w:rFonts w:ascii="仿宋" w:eastAsia="仿宋" w:hAnsi="仿宋" w:cs="仿宋" w:hint="eastAsia"/>
                <w:szCs w:val="21"/>
                <w:shd w:val="clear" w:color="auto" w:fill="FFFFFF"/>
              </w:rPr>
              <w:t>2.省级教学名师、省级教学团队负责人</w:t>
            </w:r>
            <w:r>
              <w:rPr>
                <w:rFonts w:cs="宋体" w:hint="eastAsia"/>
                <w:szCs w:val="21"/>
                <w:shd w:val="clear" w:color="auto" w:fill="FFFFFF"/>
              </w:rPr>
              <w:t>、</w:t>
            </w:r>
            <w:r>
              <w:rPr>
                <w:rFonts w:ascii="Times New Roman" w:eastAsia="仿宋" w:hAnsi="Times New Roman" w:cs="Times New Roman" w:hint="eastAsia"/>
                <w:szCs w:val="21"/>
              </w:rPr>
              <w:t>省级</w:t>
            </w:r>
            <w:r>
              <w:rPr>
                <w:rFonts w:ascii="Times New Roman" w:eastAsia="仿宋" w:hAnsi="Times New Roman" w:cs="Times New Roman"/>
                <w:szCs w:val="21"/>
              </w:rPr>
              <w:t>工艺美术大师</w:t>
            </w:r>
            <w:r>
              <w:rPr>
                <w:rFonts w:ascii="Times New Roman" w:eastAsia="仿宋" w:hAnsi="Times New Roman" w:cs="Times New Roman" w:hint="eastAsia"/>
                <w:szCs w:val="21"/>
              </w:rPr>
              <w:t>；</w:t>
            </w:r>
          </w:p>
          <w:p w:rsidR="00EA5209" w:rsidRDefault="00EA5209" w:rsidP="00BF3E7E">
            <w:pPr>
              <w:widowControl/>
              <w:spacing w:line="260" w:lineRule="exact"/>
              <w:rPr>
                <w:rFonts w:ascii="Times New Roman" w:eastAsia="仿宋" w:hAnsi="Times New Roman" w:cs="Times New Roman"/>
                <w:szCs w:val="21"/>
              </w:rPr>
            </w:pPr>
            <w:r>
              <w:rPr>
                <w:rFonts w:ascii="仿宋" w:eastAsia="仿宋" w:hAnsi="仿宋" w:cs="仿宋" w:hint="eastAsia"/>
                <w:szCs w:val="21"/>
              </w:rPr>
              <w:t>3.</w:t>
            </w:r>
            <w:r>
              <w:rPr>
                <w:rFonts w:ascii="仿宋" w:eastAsia="仿宋" w:hAnsi="仿宋" w:cs="仿宋" w:hint="eastAsia"/>
                <w:szCs w:val="21"/>
                <w:shd w:val="clear" w:color="auto" w:fill="FFFFFF"/>
              </w:rPr>
              <w:t>国家级教学成果奖一等奖第二完成人、</w:t>
            </w:r>
            <w:r>
              <w:rPr>
                <w:rFonts w:ascii="Times New Roman" w:eastAsia="仿宋" w:hAnsi="Times New Roman" w:cs="Times New Roman"/>
                <w:szCs w:val="21"/>
              </w:rPr>
              <w:t>国家级</w:t>
            </w:r>
            <w:r>
              <w:rPr>
                <w:rFonts w:ascii="Times New Roman" w:eastAsia="仿宋" w:hAnsi="Times New Roman" w:cs="Times New Roman" w:hint="eastAsia"/>
                <w:szCs w:val="21"/>
              </w:rPr>
              <w:t>教学成果奖二等奖</w:t>
            </w:r>
            <w:r>
              <w:rPr>
                <w:rFonts w:ascii="仿宋" w:eastAsia="仿宋" w:hAnsi="仿宋" w:cs="仿宋" w:hint="eastAsia"/>
                <w:szCs w:val="21"/>
                <w:shd w:val="clear" w:color="auto" w:fill="FFFFFF"/>
              </w:rPr>
              <w:t>第一完成人</w:t>
            </w:r>
            <w:r>
              <w:rPr>
                <w:rFonts w:ascii="Times New Roman" w:eastAsia="仿宋" w:hAnsi="Times New Roman" w:cs="Times New Roman" w:hint="eastAsia"/>
                <w:szCs w:val="21"/>
              </w:rPr>
              <w:t>、</w:t>
            </w:r>
            <w:r>
              <w:rPr>
                <w:rFonts w:ascii="Times New Roman" w:eastAsia="仿宋" w:hAnsi="Times New Roman" w:cs="Times New Roman"/>
                <w:szCs w:val="21"/>
              </w:rPr>
              <w:t>上海市社会科学成果奖、教学成果奖一等奖</w:t>
            </w:r>
            <w:r>
              <w:rPr>
                <w:rFonts w:ascii="Times New Roman" w:eastAsia="仿宋" w:hAnsi="Times New Roman" w:cs="Times New Roman" w:hint="eastAsia"/>
                <w:szCs w:val="21"/>
              </w:rPr>
              <w:t>排名第一；</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仿宋" w:eastAsia="仿宋" w:hAnsi="仿宋" w:cs="仿宋" w:hint="eastAsia"/>
                <w:szCs w:val="21"/>
                <w:shd w:val="clear" w:color="auto" w:fill="FFFFFF"/>
              </w:rPr>
              <w:t>世界技能大赛银牌获得者教练；</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w:t>
            </w:r>
            <w:r>
              <w:rPr>
                <w:rFonts w:ascii="Times New Roman" w:eastAsia="仿宋" w:hAnsi="Times New Roman" w:cs="Times New Roman" w:hint="eastAsia"/>
                <w:szCs w:val="21"/>
              </w:rPr>
              <w:t>近</w:t>
            </w:r>
            <w:r>
              <w:rPr>
                <w:rFonts w:ascii="Times New Roman" w:eastAsia="仿宋" w:hAnsi="Times New Roman" w:cs="Times New Roman" w:hint="eastAsia"/>
                <w:szCs w:val="21"/>
              </w:rPr>
              <w:t>5</w:t>
            </w:r>
            <w:r>
              <w:rPr>
                <w:rFonts w:ascii="Times New Roman" w:eastAsia="仿宋" w:hAnsi="Times New Roman" w:cs="Times New Roman" w:hint="eastAsia"/>
                <w:szCs w:val="21"/>
              </w:rPr>
              <w:t>年主持的重大设计、工程项目或</w:t>
            </w:r>
            <w:r>
              <w:rPr>
                <w:rFonts w:ascii="Times New Roman" w:eastAsia="仿宋" w:hAnsi="Times New Roman" w:cs="Times New Roman"/>
                <w:szCs w:val="21"/>
              </w:rPr>
              <w:t>科技创新和技术开发</w:t>
            </w:r>
            <w:r>
              <w:rPr>
                <w:rFonts w:ascii="Times New Roman" w:eastAsia="仿宋" w:hAnsi="Times New Roman" w:cs="Times New Roman" w:hint="eastAsia"/>
                <w:szCs w:val="21"/>
              </w:rPr>
              <w:t>等重大项目获得行业或省部级以上奖项排名前三；</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6.</w:t>
            </w:r>
            <w:r>
              <w:rPr>
                <w:rFonts w:ascii="Times New Roman" w:eastAsia="仿宋" w:hAnsi="Times New Roman" w:cs="Times New Roman"/>
                <w:szCs w:val="21"/>
              </w:rPr>
              <w:t>近</w:t>
            </w:r>
            <w:r>
              <w:rPr>
                <w:rFonts w:ascii="Times New Roman" w:eastAsia="仿宋" w:hAnsi="Times New Roman" w:cs="Times New Roman"/>
                <w:szCs w:val="21"/>
              </w:rPr>
              <w:t>5</w:t>
            </w:r>
            <w:r>
              <w:rPr>
                <w:rFonts w:ascii="Times New Roman" w:eastAsia="仿宋" w:hAnsi="Times New Roman" w:cs="Times New Roman"/>
                <w:szCs w:val="21"/>
              </w:rPr>
              <w:t>年主持过</w:t>
            </w:r>
            <w:r>
              <w:rPr>
                <w:rFonts w:ascii="Times New Roman" w:eastAsia="仿宋" w:hAnsi="Times New Roman" w:cs="Times New Roman" w:hint="eastAsia"/>
                <w:szCs w:val="21"/>
              </w:rPr>
              <w:t>1</w:t>
            </w:r>
            <w:r>
              <w:rPr>
                <w:rFonts w:ascii="Times New Roman" w:eastAsia="仿宋" w:hAnsi="Times New Roman" w:cs="Times New Roman"/>
                <w:szCs w:val="21"/>
              </w:rPr>
              <w:t>项国家级研究课题（</w:t>
            </w:r>
            <w:proofErr w:type="gramStart"/>
            <w:r>
              <w:rPr>
                <w:rFonts w:ascii="Times New Roman" w:eastAsia="仿宋" w:hAnsi="Times New Roman" w:cs="Times New Roman"/>
                <w:szCs w:val="21"/>
              </w:rPr>
              <w:t>一般课题</w:t>
            </w:r>
            <w:proofErr w:type="gramEnd"/>
            <w:r>
              <w:rPr>
                <w:rFonts w:ascii="Times New Roman" w:eastAsia="仿宋" w:hAnsi="Times New Roman" w:cs="Times New Roman"/>
                <w:szCs w:val="21"/>
              </w:rPr>
              <w:t>及以上）</w:t>
            </w:r>
            <w:r>
              <w:rPr>
                <w:rFonts w:ascii="Times New Roman" w:eastAsia="仿宋" w:hAnsi="Times New Roman" w:cs="Times New Roman" w:hint="eastAsia"/>
                <w:szCs w:val="21"/>
              </w:rPr>
              <w:t>；</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7.</w:t>
            </w:r>
            <w:r>
              <w:rPr>
                <w:rFonts w:ascii="Times New Roman" w:eastAsia="仿宋" w:hAnsi="Times New Roman" w:cs="Times New Roman" w:hint="eastAsia"/>
                <w:szCs w:val="21"/>
              </w:rPr>
              <w:t>其他能够支撑学院实现双高建设目标任务的业绩水平和能力。</w:t>
            </w:r>
          </w:p>
        </w:tc>
        <w:tc>
          <w:tcPr>
            <w:tcW w:w="18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shd w:val="clear" w:color="auto" w:fill="FFFFFF"/>
              </w:rPr>
            </w:pPr>
          </w:p>
        </w:tc>
        <w:tc>
          <w:tcPr>
            <w:tcW w:w="128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编外全职享受年薪待遇；</w:t>
            </w:r>
          </w:p>
          <w:p w:rsidR="00EA5209" w:rsidRDefault="00EA5209" w:rsidP="00BF3E7E">
            <w:pPr>
              <w:widowControl/>
              <w:spacing w:line="260" w:lineRule="exact"/>
              <w:rPr>
                <w:rFonts w:ascii="仿宋" w:eastAsia="仿宋" w:hAnsi="仿宋" w:cs="仿宋"/>
                <w:szCs w:val="21"/>
              </w:rPr>
            </w:pPr>
            <w:r>
              <w:rPr>
                <w:rFonts w:ascii="Times New Roman" w:eastAsia="仿宋" w:hAnsi="Times New Roman" w:cs="Times New Roman" w:hint="eastAsia"/>
                <w:szCs w:val="21"/>
              </w:rPr>
              <w:t>或在上级政策允许情况下，事业聘用同时享受年薪待遇</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30-40万元</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20</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c>
          <w:tcPr>
            <w:tcW w:w="85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50</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c>
          <w:tcPr>
            <w:tcW w:w="10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hAnsi="Times New Roman" w:cs="Times New Roman"/>
                <w:szCs w:val="21"/>
              </w:rPr>
            </w:pPr>
            <w:r>
              <w:rPr>
                <w:rFonts w:ascii="Times New Roman" w:eastAsia="仿宋" w:hAnsi="Times New Roman" w:cs="Times New Roman"/>
                <w:szCs w:val="21"/>
              </w:rPr>
              <w:t>按原职称</w:t>
            </w:r>
          </w:p>
          <w:p w:rsidR="00EA5209" w:rsidRDefault="00EA5209" w:rsidP="00BF3E7E">
            <w:pPr>
              <w:widowControl/>
              <w:spacing w:line="260" w:lineRule="exact"/>
              <w:rPr>
                <w:rFonts w:ascii="仿宋" w:eastAsia="仿宋" w:hAnsi="仿宋" w:cs="仿宋"/>
                <w:szCs w:val="21"/>
              </w:rPr>
            </w:pPr>
            <w:r>
              <w:rPr>
                <w:rFonts w:ascii="Times New Roman" w:eastAsia="仿宋" w:hAnsi="Times New Roman" w:cs="Times New Roman"/>
                <w:szCs w:val="21"/>
              </w:rPr>
              <w:t>聘任</w:t>
            </w:r>
            <w:r>
              <w:rPr>
                <w:rFonts w:ascii="Times New Roman" w:eastAsia="仿宋" w:hAnsi="Times New Roman" w:cs="Times New Roman" w:hint="eastAsia"/>
                <w:szCs w:val="21"/>
              </w:rPr>
              <w:t>/</w:t>
            </w:r>
            <w:proofErr w:type="gramStart"/>
            <w:r>
              <w:rPr>
                <w:rFonts w:ascii="Times New Roman" w:eastAsia="仿宋" w:hAnsi="Times New Roman" w:cs="Times New Roman" w:hint="eastAsia"/>
                <w:szCs w:val="21"/>
              </w:rPr>
              <w:t>校聘副教授</w:t>
            </w:r>
            <w:proofErr w:type="gramEnd"/>
          </w:p>
        </w:tc>
        <w:tc>
          <w:tcPr>
            <w:tcW w:w="103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编外全职享受在职教工校内福利待遇</w:t>
            </w:r>
          </w:p>
        </w:tc>
        <w:tc>
          <w:tcPr>
            <w:tcW w:w="7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≤15</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r>
      <w:tr w:rsidR="00EA5209" w:rsidTr="00BF3E7E">
        <w:trPr>
          <w:trHeight w:val="3110"/>
        </w:trPr>
        <w:tc>
          <w:tcPr>
            <w:tcW w:w="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szCs w:val="21"/>
              </w:rPr>
              <w:t>第</w:t>
            </w:r>
            <w:r>
              <w:rPr>
                <w:rFonts w:ascii="Times New Roman" w:eastAsia="仿宋" w:hAnsi="Times New Roman" w:cs="Times New Roman" w:hint="eastAsia"/>
                <w:szCs w:val="21"/>
              </w:rPr>
              <w:t>四类</w:t>
            </w:r>
          </w:p>
        </w:tc>
        <w:tc>
          <w:tcPr>
            <w:tcW w:w="3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hint="eastAsia"/>
                <w:szCs w:val="21"/>
              </w:rPr>
              <w:t>青年人才</w:t>
            </w:r>
          </w:p>
        </w:tc>
        <w:tc>
          <w:tcPr>
            <w:tcW w:w="63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shd w:val="clear" w:color="auto" w:fill="FFFFFF"/>
              </w:rPr>
            </w:pPr>
            <w:r>
              <w:rPr>
                <w:rFonts w:ascii="Times New Roman" w:eastAsia="仿宋" w:hAnsi="Times New Roman" w:cs="Times New Roman"/>
                <w:szCs w:val="21"/>
              </w:rPr>
              <w:t>1.</w:t>
            </w:r>
            <w:r>
              <w:rPr>
                <w:rFonts w:ascii="仿宋" w:eastAsia="仿宋" w:hAnsi="仿宋" w:cs="仿宋" w:hint="eastAsia"/>
                <w:szCs w:val="21"/>
                <w:shd w:val="clear" w:color="auto" w:fill="FFFFFF"/>
              </w:rPr>
              <w:t>世界技能大赛银牌、铜牌获得者；</w:t>
            </w:r>
          </w:p>
          <w:p w:rsidR="00EA5209" w:rsidRDefault="00EA5209" w:rsidP="00BF3E7E">
            <w:pPr>
              <w:widowControl/>
              <w:spacing w:line="260" w:lineRule="exact"/>
              <w:rPr>
                <w:rFonts w:ascii="Times New Roman" w:eastAsia="仿宋" w:hAnsi="Times New Roman" w:cs="Times New Roman"/>
                <w:szCs w:val="21"/>
              </w:rPr>
            </w:pPr>
            <w:r>
              <w:rPr>
                <w:rFonts w:ascii="仿宋" w:eastAsia="仿宋" w:hAnsi="仿宋" w:cs="仿宋" w:hint="eastAsia"/>
                <w:szCs w:val="21"/>
                <w:shd w:val="clear" w:color="auto" w:fill="FFFFFF"/>
              </w:rPr>
              <w:t>2.</w:t>
            </w:r>
            <w:r>
              <w:rPr>
                <w:rFonts w:ascii="Times New Roman" w:eastAsia="仿宋" w:hAnsi="Times New Roman" w:cs="Times New Roman" w:hint="eastAsia"/>
                <w:szCs w:val="21"/>
              </w:rPr>
              <w:t>国家级一类技能大赛一等奖获得者；</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hint="eastAsia"/>
                <w:szCs w:val="21"/>
              </w:rPr>
              <w:t>市级教学名师、省级教学成果奖二等奖排名</w:t>
            </w:r>
            <w:r>
              <w:rPr>
                <w:rFonts w:ascii="Times New Roman" w:eastAsia="仿宋" w:hAnsi="Times New Roman" w:cs="Times New Roman"/>
                <w:szCs w:val="21"/>
              </w:rPr>
              <w:t>前三；</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近</w:t>
            </w:r>
            <w:r>
              <w:rPr>
                <w:rFonts w:ascii="Times New Roman" w:eastAsia="仿宋" w:hAnsi="Times New Roman" w:cs="Times New Roman" w:hint="eastAsia"/>
                <w:szCs w:val="21"/>
              </w:rPr>
              <w:t>5</w:t>
            </w:r>
            <w:r>
              <w:rPr>
                <w:rFonts w:ascii="Times New Roman" w:eastAsia="仿宋" w:hAnsi="Times New Roman" w:cs="Times New Roman" w:hint="eastAsia"/>
                <w:szCs w:val="21"/>
              </w:rPr>
              <w:t>年主持重大设计、工程项目，获得行业或省部级荣誉或奖项；</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w:t>
            </w:r>
            <w:r>
              <w:rPr>
                <w:rFonts w:ascii="Times New Roman" w:eastAsia="仿宋" w:hAnsi="Times New Roman" w:cs="Times New Roman" w:hint="eastAsia"/>
                <w:szCs w:val="21"/>
              </w:rPr>
              <w:t>具有</w:t>
            </w:r>
            <w:r>
              <w:rPr>
                <w:rFonts w:ascii="Times New Roman" w:eastAsia="仿宋" w:hAnsi="Times New Roman" w:cs="Times New Roman"/>
                <w:szCs w:val="21"/>
              </w:rPr>
              <w:t>5</w:t>
            </w:r>
            <w:r>
              <w:rPr>
                <w:rFonts w:ascii="Times New Roman" w:eastAsia="仿宋" w:hAnsi="Times New Roman" w:cs="Times New Roman" w:hint="eastAsia"/>
                <w:szCs w:val="21"/>
              </w:rPr>
              <w:t>年以上国内外知名企业主</w:t>
            </w:r>
            <w:proofErr w:type="gramStart"/>
            <w:r>
              <w:rPr>
                <w:rFonts w:ascii="Times New Roman" w:eastAsia="仿宋" w:hAnsi="Times New Roman" w:cs="Times New Roman" w:hint="eastAsia"/>
                <w:szCs w:val="21"/>
              </w:rPr>
              <w:t>管经历</w:t>
            </w:r>
            <w:proofErr w:type="gramEnd"/>
            <w:r>
              <w:rPr>
                <w:rFonts w:ascii="Times New Roman" w:eastAsia="仿宋" w:hAnsi="Times New Roman" w:cs="Times New Roman" w:hint="eastAsia"/>
                <w:szCs w:val="21"/>
              </w:rPr>
              <w:t>者，主持或主要参与过大型项目；</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6.</w:t>
            </w:r>
            <w:r>
              <w:rPr>
                <w:rFonts w:ascii="Times New Roman" w:eastAsia="仿宋" w:hAnsi="Times New Roman" w:cs="Times New Roman" w:hint="eastAsia"/>
                <w:szCs w:val="21"/>
              </w:rPr>
              <w:t>其他能够支撑学院实现双高建设目标任务的业绩水平和能力。</w:t>
            </w:r>
          </w:p>
        </w:tc>
        <w:tc>
          <w:tcPr>
            <w:tcW w:w="184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1.具有博士学位或副高级职称；</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2.年龄在40岁以下；</w:t>
            </w:r>
          </w:p>
          <w:p w:rsidR="00EA5209" w:rsidRDefault="00EA5209" w:rsidP="00BF3E7E">
            <w:pPr>
              <w:widowControl/>
              <w:spacing w:line="260" w:lineRule="exact"/>
              <w:rPr>
                <w:rFonts w:ascii="Times New Roman" w:eastAsia="仿宋" w:hAnsi="Times New Roman" w:cs="Times New Roman"/>
                <w:szCs w:val="21"/>
              </w:rPr>
            </w:pPr>
            <w:r>
              <w:rPr>
                <w:rFonts w:ascii="仿宋" w:eastAsia="仿宋" w:hAnsi="仿宋" w:cs="仿宋" w:hint="eastAsia"/>
                <w:szCs w:val="21"/>
              </w:rPr>
              <w:t>3.</w:t>
            </w:r>
            <w:r>
              <w:rPr>
                <w:rFonts w:ascii="Times New Roman" w:eastAsia="仿宋" w:hAnsi="Times New Roman" w:cs="Times New Roman" w:hint="eastAsia"/>
                <w:szCs w:val="21"/>
              </w:rPr>
              <w:t>特别优秀者，以上要求可适当放宽；</w:t>
            </w:r>
          </w:p>
          <w:p w:rsidR="00EA5209" w:rsidRDefault="00EA5209" w:rsidP="00BF3E7E">
            <w:pPr>
              <w:widowControl/>
              <w:spacing w:line="260" w:lineRule="exact"/>
              <w:rPr>
                <w:rFonts w:ascii="仿宋" w:eastAsia="仿宋" w:hAnsi="仿宋" w:cs="仿宋"/>
                <w:sz w:val="20"/>
                <w:szCs w:val="21"/>
                <w:shd w:val="clear" w:color="auto" w:fill="FFFFFF"/>
              </w:rPr>
            </w:pPr>
            <w:r>
              <w:rPr>
                <w:rFonts w:ascii="Times New Roman" w:eastAsia="仿宋" w:hAnsi="Times New Roman" w:cs="Times New Roman" w:hint="eastAsia"/>
                <w:szCs w:val="21"/>
              </w:rPr>
              <w:t>4.</w:t>
            </w:r>
            <w:r>
              <w:rPr>
                <w:rFonts w:ascii="Times New Roman" w:eastAsia="仿宋" w:hAnsi="Times New Roman" w:cs="Times New Roman" w:hint="eastAsia"/>
                <w:szCs w:val="21"/>
              </w:rPr>
              <w:t>年龄、工作经历及业绩成果年限计算的截止日期为</w:t>
            </w:r>
            <w:r>
              <w:rPr>
                <w:rFonts w:ascii="Times New Roman" w:eastAsia="仿宋" w:hAnsi="Times New Roman" w:cs="Times New Roman"/>
                <w:szCs w:val="21"/>
              </w:rPr>
              <w:t>2020</w:t>
            </w:r>
            <w:r>
              <w:rPr>
                <w:rFonts w:ascii="Times New Roman" w:eastAsia="仿宋" w:hAnsi="Times New Roman" w:cs="Times New Roman" w:hint="eastAsia"/>
                <w:szCs w:val="21"/>
              </w:rPr>
              <w:t>年</w:t>
            </w:r>
            <w:r>
              <w:rPr>
                <w:rFonts w:ascii="Times New Roman" w:eastAsia="仿宋" w:hAnsi="Times New Roman" w:cs="Times New Roman"/>
                <w:szCs w:val="21"/>
              </w:rPr>
              <w:t>12</w:t>
            </w:r>
            <w:r>
              <w:rPr>
                <w:rFonts w:ascii="Times New Roman" w:eastAsia="仿宋" w:hAnsi="Times New Roman" w:cs="Times New Roman" w:hint="eastAsia"/>
                <w:szCs w:val="21"/>
              </w:rPr>
              <w:t>月</w:t>
            </w:r>
            <w:r>
              <w:rPr>
                <w:rFonts w:ascii="Times New Roman" w:eastAsia="仿宋" w:hAnsi="Times New Roman" w:cs="Times New Roman"/>
                <w:szCs w:val="21"/>
              </w:rPr>
              <w:t>31</w:t>
            </w:r>
            <w:r>
              <w:rPr>
                <w:rFonts w:ascii="Times New Roman" w:eastAsia="仿宋" w:hAnsi="Times New Roman" w:cs="Times New Roman" w:hint="eastAsia"/>
                <w:szCs w:val="21"/>
              </w:rPr>
              <w:t>日。</w:t>
            </w:r>
          </w:p>
        </w:tc>
        <w:tc>
          <w:tcPr>
            <w:tcW w:w="128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编外全职享受年薪待遇；</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或事业聘用，按事业单位规定兑现工资</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20-30万元</w:t>
            </w:r>
          </w:p>
        </w:tc>
        <w:tc>
          <w:tcPr>
            <w:tcW w:w="81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10</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c>
          <w:tcPr>
            <w:tcW w:w="85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25</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c>
          <w:tcPr>
            <w:tcW w:w="10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Times New Roman" w:hAnsi="Times New Roman" w:cs="Times New Roman"/>
                <w:szCs w:val="21"/>
              </w:rPr>
            </w:pPr>
            <w:r>
              <w:rPr>
                <w:rFonts w:ascii="Times New Roman" w:eastAsia="仿宋" w:hAnsi="Times New Roman" w:cs="Times New Roman"/>
                <w:szCs w:val="21"/>
              </w:rPr>
              <w:t>按原职称</w:t>
            </w:r>
          </w:p>
          <w:p w:rsidR="00EA5209" w:rsidRDefault="00EA5209" w:rsidP="00BF3E7E">
            <w:pPr>
              <w:widowControl/>
              <w:spacing w:line="260" w:lineRule="exact"/>
              <w:rPr>
                <w:rFonts w:ascii="仿宋" w:eastAsia="仿宋" w:hAnsi="仿宋" w:cs="仿宋"/>
                <w:szCs w:val="21"/>
              </w:rPr>
            </w:pPr>
            <w:r>
              <w:rPr>
                <w:rFonts w:ascii="Times New Roman" w:eastAsia="仿宋" w:hAnsi="Times New Roman" w:cs="Times New Roman"/>
                <w:szCs w:val="21"/>
              </w:rPr>
              <w:t>聘任</w:t>
            </w:r>
          </w:p>
        </w:tc>
        <w:tc>
          <w:tcPr>
            <w:tcW w:w="103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编外全职享受在职教工校内福利待遇</w:t>
            </w:r>
          </w:p>
        </w:tc>
        <w:tc>
          <w:tcPr>
            <w:tcW w:w="7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≤10</w:t>
            </w:r>
          </w:p>
          <w:p w:rsidR="00EA5209" w:rsidRDefault="00EA5209" w:rsidP="00BF3E7E">
            <w:pPr>
              <w:widowControl/>
              <w:spacing w:line="260" w:lineRule="exact"/>
              <w:rPr>
                <w:rFonts w:ascii="仿宋" w:eastAsia="仿宋" w:hAnsi="仿宋" w:cs="仿宋"/>
                <w:szCs w:val="21"/>
              </w:rPr>
            </w:pPr>
            <w:r>
              <w:rPr>
                <w:rFonts w:ascii="仿宋" w:eastAsia="仿宋" w:hAnsi="仿宋" w:cs="仿宋" w:hint="eastAsia"/>
                <w:szCs w:val="21"/>
              </w:rPr>
              <w:t>万元</w:t>
            </w:r>
          </w:p>
        </w:tc>
      </w:tr>
      <w:tr w:rsidR="00EA5209" w:rsidTr="00BF3E7E">
        <w:trPr>
          <w:trHeight w:val="1695"/>
        </w:trPr>
        <w:tc>
          <w:tcPr>
            <w:tcW w:w="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hint="eastAsia"/>
                <w:szCs w:val="21"/>
              </w:rPr>
              <w:t>第五类</w:t>
            </w:r>
          </w:p>
        </w:tc>
        <w:tc>
          <w:tcPr>
            <w:tcW w:w="3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jc w:val="center"/>
              <w:rPr>
                <w:rFonts w:ascii="Times New Roman" w:eastAsia="仿宋" w:hAnsi="Times New Roman" w:cs="Times New Roman"/>
                <w:szCs w:val="21"/>
              </w:rPr>
            </w:pPr>
            <w:r>
              <w:rPr>
                <w:rFonts w:ascii="Times New Roman" w:eastAsia="仿宋" w:hAnsi="Times New Roman" w:cs="Times New Roman" w:hint="eastAsia"/>
                <w:szCs w:val="21"/>
              </w:rPr>
              <w:t>特别人才</w:t>
            </w:r>
          </w:p>
        </w:tc>
        <w:tc>
          <w:tcPr>
            <w:tcW w:w="63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在校企合作、社会合作、人才引进、国际交流、学院管理、等方面具有丰富资源，能为学院发展</w:t>
            </w:r>
            <w:proofErr w:type="gramStart"/>
            <w:r>
              <w:rPr>
                <w:rFonts w:ascii="Times New Roman" w:eastAsia="仿宋" w:hAnsi="Times New Roman" w:cs="Times New Roman" w:hint="eastAsia"/>
                <w:szCs w:val="21"/>
              </w:rPr>
              <w:t>作出</w:t>
            </w:r>
            <w:proofErr w:type="gramEnd"/>
            <w:r>
              <w:rPr>
                <w:rFonts w:ascii="Times New Roman" w:eastAsia="仿宋" w:hAnsi="Times New Roman" w:cs="Times New Roman" w:hint="eastAsia"/>
                <w:szCs w:val="21"/>
              </w:rPr>
              <w:t>变革性贡献；</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hint="eastAsia"/>
                <w:szCs w:val="21"/>
              </w:rPr>
              <w:t>能够为学院带来重大社会效益和经济效益的专门性人才；</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hint="eastAsia"/>
                <w:szCs w:val="21"/>
              </w:rPr>
              <w:t>其他能够为学院双高建设带来优质资源的急需紧缺人才；</w:t>
            </w:r>
          </w:p>
          <w:p w:rsidR="00EA5209" w:rsidRDefault="00EA5209" w:rsidP="00BF3E7E">
            <w:pPr>
              <w:widowControl/>
              <w:spacing w:line="260" w:lineRule="exact"/>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其他能够支撑学院实现双高建设目标任务的业绩水平和能力。</w:t>
            </w:r>
          </w:p>
        </w:tc>
        <w:tc>
          <w:tcPr>
            <w:tcW w:w="1843"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不限</w:t>
            </w:r>
          </w:p>
        </w:tc>
        <w:tc>
          <w:tcPr>
            <w:tcW w:w="6680" w:type="dxa"/>
            <w:gridSpan w:val="7"/>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EA5209" w:rsidRDefault="00EA5209" w:rsidP="00BF3E7E">
            <w:pPr>
              <w:widowControl/>
              <w:spacing w:line="260" w:lineRule="exact"/>
              <w:rPr>
                <w:rFonts w:ascii="仿宋" w:eastAsia="仿宋" w:hAnsi="仿宋" w:cs="仿宋"/>
                <w:szCs w:val="21"/>
              </w:rPr>
            </w:pPr>
          </w:p>
          <w:p w:rsidR="00EA5209" w:rsidRDefault="00EA5209" w:rsidP="00BF3E7E">
            <w:pPr>
              <w:tabs>
                <w:tab w:val="left" w:pos="2510"/>
              </w:tabs>
              <w:jc w:val="left"/>
            </w:pPr>
            <w:r>
              <w:rPr>
                <w:rFonts w:hint="eastAsia"/>
              </w:rPr>
              <w:tab/>
            </w:r>
            <w:r>
              <w:rPr>
                <w:rFonts w:hint="eastAsia"/>
              </w:rPr>
              <w:t>一人一议，一事一议</w:t>
            </w:r>
          </w:p>
        </w:tc>
      </w:tr>
    </w:tbl>
    <w:p w:rsidR="00EA5209" w:rsidRDefault="00EA5209" w:rsidP="00EA5209">
      <w:pPr>
        <w:spacing w:line="360" w:lineRule="auto"/>
        <w:rPr>
          <w:rFonts w:ascii="仿宋" w:eastAsia="仿宋" w:hAnsi="仿宋"/>
          <w:sz w:val="30"/>
          <w:szCs w:val="30"/>
        </w:rPr>
      </w:pPr>
    </w:p>
    <w:p w:rsidR="008666D1" w:rsidRDefault="00EA5209"/>
    <w:sectPr w:rsidR="008666D1" w:rsidSect="000039C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209"/>
    <w:rsid w:val="00316ADD"/>
    <w:rsid w:val="00572044"/>
    <w:rsid w:val="00622FD8"/>
    <w:rsid w:val="00EA5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52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2020-07-21T07:47:00Z</dcterms:created>
  <dcterms:modified xsi:type="dcterms:W3CDTF">2020-07-21T07:48:00Z</dcterms:modified>
</cp:coreProperties>
</file>