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贵阳海关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根据公务员法和公务员录用有关规定，现就2020年贵阳海关录用公务员面试有关事宜通知如下：</w:t>
      </w:r>
    </w:p>
    <w:p>
      <w:pPr>
        <w:shd w:val="solid" w:color="FFFFFF" w:fill="auto"/>
        <w:autoSpaceDN w:val="0"/>
        <w:spacing w:line="594" w:lineRule="exact"/>
        <w:ind w:left="1363" w:hanging="720"/>
        <w:rPr>
          <w:rFonts w:eastAsia="方正黑体_GBK"/>
          <w:b/>
          <w:sz w:val="32"/>
          <w:szCs w:val="32"/>
          <w:u w:val="single"/>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275"/>
        <w:gridCol w:w="2127"/>
        <w:gridCol w:w="1084"/>
        <w:gridCol w:w="783"/>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pStyle w:val="86"/>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pStyle w:val="85"/>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pStyle w:val="85"/>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275" w:type="dxa"/>
            <w:tcBorders>
              <w:top w:val="single" w:sz="4" w:space="0" w:color="000000"/>
              <w:left w:val="single" w:sz="6" w:space="0" w:color="000000"/>
              <w:bottom w:val="single" w:sz="6" w:space="0" w:color="000000"/>
              <w:right w:val="single" w:sz="6" w:space="0" w:color="000000"/>
            </w:tcBorders>
            <w:vAlign w:val="center"/>
          </w:tcPr>
          <w:p>
            <w:pPr>
              <w:pStyle w:val="84"/>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127" w:type="dxa"/>
            <w:tcBorders>
              <w:top w:val="single" w:sz="4" w:space="0" w:color="000000"/>
              <w:left w:val="single" w:sz="6" w:space="0" w:color="000000"/>
              <w:bottom w:val="single" w:sz="6" w:space="0" w:color="000000"/>
              <w:right w:val="single" w:sz="6" w:space="0" w:color="000000"/>
            </w:tcBorders>
            <w:vAlign w:val="center"/>
          </w:tcPr>
          <w:p>
            <w:pPr>
              <w:pStyle w:val="83"/>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1084" w:type="dxa"/>
            <w:tcBorders>
              <w:top w:val="single" w:sz="4" w:space="0" w:color="000000"/>
              <w:left w:val="single" w:sz="6" w:space="0" w:color="000000"/>
              <w:bottom w:val="single" w:sz="6" w:space="0" w:color="000000"/>
              <w:right w:val="single" w:sz="6" w:space="0" w:color="000000"/>
            </w:tcBorders>
            <w:vAlign w:val="center"/>
          </w:tcPr>
          <w:p>
            <w:pPr>
              <w:pStyle w:val="82"/>
              <w:widowControl/>
              <w:autoSpaceDN w:val="0"/>
              <w:spacing w:line="594" w:lineRule="exact"/>
              <w:jc w:val="center"/>
              <w:rPr>
                <w:rFonts w:eastAsia="方正黑体_GBK"/>
                <w:b/>
                <w:kern w:val="0"/>
                <w:sz w:val="28"/>
                <w:szCs w:val="28"/>
              </w:rPr>
            </w:pPr>
            <w:r>
              <w:rPr>
                <w:rFonts w:eastAsia="方正黑体_GBK" w:hint="eastAsia"/>
                <w:b/>
                <w:kern w:val="0"/>
                <w:sz w:val="28"/>
                <w:szCs w:val="28"/>
              </w:rPr>
              <w:t>面试</w:t>
            </w:r>
          </w:p>
          <w:p>
            <w:pPr>
              <w:pStyle w:val="82"/>
              <w:widowControl/>
              <w:autoSpaceDN w:val="0"/>
              <w:spacing w:line="594" w:lineRule="exact"/>
              <w:jc w:val="center"/>
              <w:rPr>
                <w:rFonts w:eastAsia="方正黑体_GBK"/>
                <w:sz w:val="28"/>
                <w:szCs w:val="28"/>
              </w:rPr>
            </w:pPr>
            <w:r>
              <w:rPr>
                <w:rFonts w:eastAsia="方正黑体_GBK" w:hint="eastAsia"/>
                <w:b/>
                <w:kern w:val="0"/>
                <w:sz w:val="28"/>
                <w:szCs w:val="28"/>
              </w:rPr>
              <w:t>时间</w:t>
            </w:r>
          </w:p>
        </w:tc>
        <w:tc>
          <w:tcPr>
            <w:tcW w:w="783" w:type="dxa"/>
            <w:tcBorders>
              <w:top w:val="single" w:sz="4" w:space="0" w:color="000000"/>
              <w:left w:val="single" w:sz="6" w:space="0" w:color="000000"/>
              <w:bottom w:val="single" w:sz="6" w:space="0" w:color="000000"/>
              <w:right w:val="single" w:sz="4" w:space="0" w:color="000000"/>
            </w:tcBorders>
            <w:vAlign w:val="center"/>
          </w:tcPr>
          <w:p>
            <w:pPr>
              <w:pStyle w:val="81"/>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93"/>
        </w:trPr>
        <w:tc>
          <w:tcPr>
            <w:tcW w:w="2493" w:type="dxa"/>
            <w:tcBorders>
              <w:left w:val="single" w:sz="4" w:space="0" w:color="000000"/>
              <w:bottom w:val="single" w:sz="6" w:space="0" w:color="000000"/>
              <w:right w:val="single" w:sz="6" w:space="0" w:color="000000"/>
            </w:tcBorders>
            <w:vAlign w:val="center"/>
          </w:tcPr>
          <w:p>
            <w:pPr>
              <w:pStyle w:val="80"/>
            </w:pPr>
            <w:r>
              <w:rPr>
                <w:rFonts w:eastAsia="仿宋_GB2312" w:hint="eastAsia"/>
                <w:color w:val="000000"/>
                <w:sz w:val="24"/>
                <w:szCs w:val="24"/>
              </w:rPr>
              <w:t>海关业务二级主办及以下（300110581001）</w:t>
            </w:r>
          </w:p>
        </w:tc>
        <w:tc>
          <w:tcPr>
            <w:tcW w:w="993" w:type="dxa"/>
            <w:tcBorders>
              <w:left w:val="single" w:sz="6" w:space="0" w:color="000000"/>
              <w:bottom w:val="single" w:sz="6" w:space="0" w:color="000000"/>
              <w:right w:val="single" w:sz="6" w:space="0" w:color="000000"/>
            </w:tcBorders>
            <w:vAlign w:val="center"/>
          </w:tcPr>
          <w:p>
            <w:pPr>
              <w:pStyle w:val="79"/>
              <w:widowControl/>
              <w:autoSpaceDN w:val="0"/>
              <w:spacing w:line="594" w:lineRule="exact"/>
              <w:jc w:val="center"/>
            </w:pPr>
            <w:r>
              <w:rPr>
                <w:rFonts w:eastAsia="仿宋_GB2312" w:hint="eastAsia"/>
                <w:color w:val="000000"/>
                <w:sz w:val="24"/>
                <w:szCs w:val="24"/>
              </w:rPr>
              <w:t>134.8</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78"/>
              <w:widowControl/>
              <w:autoSpaceDN w:val="0"/>
              <w:spacing w:line="594" w:lineRule="exact"/>
              <w:jc w:val="center"/>
              <w:rPr>
                <w:rFonts w:eastAsia="仿宋_GB2312"/>
                <w:sz w:val="24"/>
                <w:szCs w:val="24"/>
              </w:rPr>
            </w:pPr>
            <w:r>
              <w:rPr>
                <w:rFonts w:eastAsia="仿宋_GB2312" w:hint="eastAsia"/>
                <w:sz w:val="24"/>
                <w:szCs w:val="24"/>
              </w:rPr>
              <w:t>王艺璁</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77"/>
              <w:widowControl/>
              <w:autoSpaceDN w:val="0"/>
              <w:spacing w:line="594" w:lineRule="exact"/>
              <w:jc w:val="center"/>
              <w:rPr>
                <w:rFonts w:eastAsia="仿宋_GB2312"/>
                <w:sz w:val="24"/>
                <w:szCs w:val="24"/>
              </w:rPr>
            </w:pPr>
            <w:r>
              <w:rPr>
                <w:rFonts w:eastAsia="仿宋_GB2312" w:hint="eastAsia"/>
                <w:sz w:val="24"/>
                <w:szCs w:val="24"/>
              </w:rPr>
              <w:t>129231011200119</w:t>
            </w:r>
          </w:p>
        </w:tc>
        <w:tc>
          <w:tcPr>
            <w:tcW w:w="1084" w:type="dxa"/>
            <w:vMerge w:val="restart"/>
            <w:tcBorders>
              <w:top w:val="single" w:sz="6" w:space="0" w:color="000000"/>
              <w:left w:val="single" w:sz="6" w:space="0" w:color="000000"/>
              <w:right w:val="single" w:sz="6" w:space="0" w:color="000000"/>
            </w:tcBorders>
            <w:vAlign w:val="center"/>
          </w:tcPr>
          <w:p>
            <w:pPr>
              <w:pStyle w:val="76"/>
              <w:widowControl/>
              <w:autoSpaceDN w:val="0"/>
              <w:spacing w:line="594" w:lineRule="exact"/>
              <w:jc w:val="center"/>
              <w:rPr>
                <w:rFonts w:eastAsia="仿宋_GB2312"/>
                <w:b/>
                <w:sz w:val="24"/>
                <w:szCs w:val="24"/>
              </w:rPr>
            </w:pPr>
            <w:r>
              <w:rPr>
                <w:rFonts w:eastAsia="仿宋_GB2312"/>
                <w:b/>
                <w:sz w:val="24"/>
                <w:szCs w:val="24"/>
              </w:rPr>
              <w:t>6月20日</w:t>
            </w: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75"/>
              <w:widowControl/>
              <w:autoSpaceDN w:val="0"/>
              <w:spacing w:line="594" w:lineRule="exact"/>
              <w:jc w:val="center"/>
              <w:rPr>
                <w:sz w:val="24"/>
                <w:szCs w:val="24"/>
              </w:rPr>
            </w:pPr>
          </w:p>
        </w:tc>
      </w:tr>
      <w:tr>
        <w:trPr>
          <w:trHeight w:hRule="exact" w:val="559"/>
        </w:trPr>
        <w:tc>
          <w:tcPr>
            <w:tcW w:w="2493" w:type="dxa"/>
            <w:vMerge w:val="restart"/>
            <w:tcBorders>
              <w:top w:val="single" w:sz="6" w:space="0" w:color="000000"/>
              <w:left w:val="single" w:sz="4" w:space="0" w:color="000000"/>
              <w:right w:val="single" w:sz="6" w:space="0" w:color="000000"/>
            </w:tcBorders>
            <w:vAlign w:val="center"/>
          </w:tcPr>
          <w:p>
            <w:pPr>
              <w:pStyle w:val="74"/>
              <w:widowControl/>
              <w:autoSpaceDN w:val="0"/>
              <w:spacing w:line="594" w:lineRule="exact"/>
              <w:jc w:val="center"/>
              <w:rPr>
                <w:color w:val="000000"/>
                <w:sz w:val="24"/>
                <w:szCs w:val="24"/>
              </w:rPr>
            </w:pPr>
            <w:r>
              <w:rPr>
                <w:rFonts w:eastAsia="仿宋_GB2312" w:hint="eastAsia"/>
                <w:color w:val="000000"/>
                <w:sz w:val="24"/>
                <w:szCs w:val="24"/>
              </w:rPr>
              <w:t>海关业务二级主办及以下（300110582001）</w:t>
            </w:r>
          </w:p>
        </w:tc>
        <w:tc>
          <w:tcPr>
            <w:tcW w:w="993" w:type="dxa"/>
            <w:vMerge w:val="restart"/>
            <w:tcBorders>
              <w:top w:val="single" w:sz="6" w:space="0" w:color="000000"/>
              <w:left w:val="single" w:sz="6" w:space="0" w:color="000000"/>
              <w:right w:val="single" w:sz="6" w:space="0" w:color="000000"/>
            </w:tcBorders>
            <w:vAlign w:val="center"/>
          </w:tcPr>
          <w:p>
            <w:pPr>
              <w:pStyle w:val="73"/>
              <w:widowControl/>
              <w:autoSpaceDN w:val="0"/>
              <w:spacing w:line="594" w:lineRule="exact"/>
              <w:jc w:val="center"/>
              <w:rPr>
                <w:rFonts w:eastAsia="仿宋_GB2312"/>
                <w:color w:val="000000"/>
                <w:sz w:val="24"/>
                <w:szCs w:val="24"/>
              </w:rPr>
            </w:pPr>
            <w:r>
              <w:rPr>
                <w:rFonts w:eastAsia="仿宋_GB2312" w:hint="eastAsia"/>
                <w:color w:val="000000"/>
                <w:sz w:val="24"/>
                <w:szCs w:val="24"/>
              </w:rPr>
              <w:t>128.0</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72"/>
              <w:widowControl/>
              <w:autoSpaceDN w:val="0"/>
              <w:spacing w:line="594" w:lineRule="exact"/>
              <w:jc w:val="center"/>
              <w:rPr>
                <w:rFonts w:eastAsia="仿宋_GB2312"/>
                <w:sz w:val="24"/>
                <w:szCs w:val="24"/>
              </w:rPr>
            </w:pPr>
            <w:r>
              <w:rPr>
                <w:rFonts w:eastAsia="仿宋_GB2312" w:hint="eastAsia"/>
                <w:sz w:val="24"/>
                <w:szCs w:val="24"/>
              </w:rPr>
              <w:t>王鹏诚</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71"/>
              <w:widowControl/>
              <w:autoSpaceDN w:val="0"/>
              <w:spacing w:line="594" w:lineRule="exact"/>
              <w:jc w:val="center"/>
              <w:rPr>
                <w:rFonts w:eastAsia="仿宋_GB2312"/>
                <w:sz w:val="24"/>
                <w:szCs w:val="24"/>
              </w:rPr>
            </w:pPr>
            <w:r>
              <w:rPr>
                <w:rFonts w:eastAsia="仿宋_GB2312"/>
                <w:sz w:val="24"/>
                <w:szCs w:val="24"/>
              </w:rPr>
              <w:t>129231012302606</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70"/>
              <w:widowControl/>
              <w:autoSpaceDN w:val="0"/>
              <w:spacing w:line="594" w:lineRule="exact"/>
              <w:jc w:val="center"/>
              <w:rPr>
                <w:sz w:val="24"/>
                <w:szCs w:val="24"/>
              </w:rPr>
            </w:pPr>
          </w:p>
        </w:tc>
      </w:tr>
      <w:tr>
        <w:trPr>
          <w:trHeight w:hRule="exact" w:val="569"/>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69"/>
              <w:widowControl/>
              <w:autoSpaceDN w:val="0"/>
              <w:spacing w:line="594" w:lineRule="exact"/>
              <w:jc w:val="center"/>
              <w:rPr>
                <w:sz w:val="24"/>
                <w:szCs w:val="24"/>
              </w:rPr>
            </w:pPr>
            <w:r>
              <w:rPr>
                <w:rFonts w:eastAsia="仿宋_GB2312" w:hint="eastAsia"/>
                <w:sz w:val="24"/>
                <w:szCs w:val="24"/>
              </w:rPr>
              <w:t>刘静逸</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68"/>
              <w:widowControl/>
              <w:autoSpaceDN w:val="0"/>
              <w:spacing w:line="594" w:lineRule="exact"/>
              <w:jc w:val="center"/>
              <w:rPr>
                <w:sz w:val="24"/>
                <w:szCs w:val="24"/>
              </w:rPr>
            </w:pPr>
            <w:r>
              <w:rPr>
                <w:rFonts w:eastAsia="仿宋_GB2312"/>
                <w:sz w:val="24"/>
                <w:szCs w:val="24"/>
              </w:rPr>
              <w:t>129252280516706</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67"/>
              <w:widowControl/>
              <w:autoSpaceDN w:val="0"/>
              <w:spacing w:line="594" w:lineRule="exact"/>
              <w:jc w:val="center"/>
              <w:rPr>
                <w:sz w:val="24"/>
                <w:szCs w:val="24"/>
              </w:rPr>
            </w:pPr>
          </w:p>
        </w:tc>
      </w:tr>
      <w:tr>
        <w:trPr>
          <w:trHeight w:hRule="exact" w:val="566"/>
        </w:trPr>
        <w:tc>
          <w:tcPr>
            <w:tcW w:w="2493" w:type="dxa"/>
            <w:vMerge w:val="restart"/>
            <w:tcBorders>
              <w:top w:val="single" w:sz="6" w:space="0" w:color="000000"/>
              <w:left w:val="single" w:sz="4" w:space="0" w:color="000000"/>
              <w:right w:val="single" w:sz="6" w:space="0" w:color="000000"/>
            </w:tcBorders>
            <w:vAlign w:val="center"/>
          </w:tcPr>
          <w:p>
            <w:pPr>
              <w:pStyle w:val="66"/>
              <w:widowControl/>
              <w:autoSpaceDN w:val="0"/>
              <w:spacing w:line="594" w:lineRule="exact"/>
              <w:jc w:val="center"/>
              <w:rPr>
                <w:rFonts w:eastAsia="仿宋_GB2312"/>
                <w:color w:val="000000"/>
                <w:sz w:val="24"/>
                <w:szCs w:val="24"/>
              </w:rPr>
            </w:pPr>
            <w:r>
              <w:rPr>
                <w:rFonts w:eastAsia="仿宋_GB2312" w:hint="eastAsia"/>
                <w:color w:val="000000"/>
                <w:sz w:val="24"/>
                <w:szCs w:val="24"/>
              </w:rPr>
              <w:t>兴义海关一级行政执法员（300110583001）</w:t>
            </w:r>
          </w:p>
        </w:tc>
        <w:tc>
          <w:tcPr>
            <w:tcW w:w="993" w:type="dxa"/>
            <w:vMerge w:val="restart"/>
            <w:tcBorders>
              <w:top w:val="single" w:sz="6" w:space="0" w:color="000000"/>
              <w:left w:val="single" w:sz="6" w:space="0" w:color="000000"/>
              <w:right w:val="single" w:sz="6" w:space="0" w:color="000000"/>
            </w:tcBorders>
            <w:vAlign w:val="center"/>
          </w:tcPr>
          <w:p>
            <w:pPr>
              <w:pStyle w:val="65"/>
              <w:autoSpaceDN w:val="0"/>
              <w:spacing w:line="594" w:lineRule="exact"/>
              <w:jc w:val="center"/>
              <w:rPr>
                <w:rFonts w:eastAsia="仿宋_GB2312"/>
                <w:color w:val="000000"/>
                <w:sz w:val="24"/>
                <w:szCs w:val="24"/>
              </w:rPr>
            </w:pPr>
            <w:r>
              <w:rPr>
                <w:rFonts w:hint="eastAsia"/>
                <w:sz w:val="24"/>
                <w:szCs w:val="24"/>
              </w:rPr>
              <w:t>120.8</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64"/>
              <w:widowControl/>
              <w:autoSpaceDN w:val="0"/>
              <w:spacing w:line="594" w:lineRule="exact"/>
              <w:jc w:val="center"/>
              <w:rPr>
                <w:rFonts w:eastAsia="仿宋_GB2312"/>
                <w:sz w:val="24"/>
                <w:szCs w:val="24"/>
              </w:rPr>
            </w:pPr>
            <w:r>
              <w:rPr>
                <w:rFonts w:eastAsia="仿宋_GB2312" w:hint="eastAsia"/>
                <w:sz w:val="24"/>
                <w:szCs w:val="24"/>
              </w:rPr>
              <w:t>刘闰生</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63"/>
              <w:widowControl/>
              <w:autoSpaceDN w:val="0"/>
              <w:spacing w:line="594" w:lineRule="exact"/>
              <w:jc w:val="center"/>
              <w:rPr>
                <w:rFonts w:eastAsia="仿宋_GB2312"/>
                <w:sz w:val="24"/>
                <w:szCs w:val="24"/>
              </w:rPr>
            </w:pPr>
            <w:r>
              <w:rPr>
                <w:rFonts w:eastAsia="仿宋_GB2312"/>
                <w:sz w:val="24"/>
                <w:szCs w:val="24"/>
              </w:rPr>
              <w:t>129252280302620</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62"/>
              <w:widowControl/>
              <w:autoSpaceDN w:val="0"/>
              <w:spacing w:line="594" w:lineRule="exact"/>
              <w:jc w:val="center"/>
              <w:rPr>
                <w:sz w:val="24"/>
                <w:szCs w:val="24"/>
              </w:rPr>
            </w:pPr>
          </w:p>
        </w:tc>
      </w:tr>
      <w:tr>
        <w:trPr>
          <w:trHeight w:hRule="exact" w:val="577"/>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61"/>
              <w:widowControl/>
              <w:autoSpaceDN w:val="0"/>
              <w:spacing w:line="594" w:lineRule="exact"/>
              <w:jc w:val="center"/>
              <w:rPr>
                <w:rFonts w:eastAsia="仿宋_GB2312"/>
                <w:sz w:val="24"/>
                <w:szCs w:val="24"/>
              </w:rPr>
            </w:pPr>
            <w:r>
              <w:rPr>
                <w:rFonts w:eastAsia="仿宋_GB2312" w:hint="eastAsia"/>
                <w:sz w:val="24"/>
                <w:szCs w:val="24"/>
              </w:rPr>
              <w:t>龚德惠</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60"/>
              <w:widowControl/>
              <w:autoSpaceDN w:val="0"/>
              <w:spacing w:line="594" w:lineRule="exact"/>
              <w:jc w:val="center"/>
              <w:rPr>
                <w:rFonts w:eastAsia="仿宋_GB2312"/>
                <w:sz w:val="24"/>
                <w:szCs w:val="24"/>
              </w:rPr>
            </w:pPr>
            <w:r>
              <w:rPr>
                <w:rFonts w:eastAsia="仿宋_GB2312"/>
                <w:sz w:val="24"/>
                <w:szCs w:val="24"/>
              </w:rPr>
              <w:t>129253016504518</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59"/>
              <w:widowControl/>
              <w:autoSpaceDN w:val="0"/>
              <w:spacing w:line="594" w:lineRule="exact"/>
              <w:jc w:val="center"/>
              <w:rPr>
                <w:sz w:val="24"/>
                <w:szCs w:val="24"/>
              </w:rPr>
            </w:pPr>
          </w:p>
        </w:tc>
      </w:tr>
      <w:tr>
        <w:trPr>
          <w:trHeight w:hRule="exact" w:val="571"/>
        </w:trPr>
        <w:tc>
          <w:tcPr>
            <w:tcW w:w="2493" w:type="dxa"/>
            <w:vMerge w:val="restart"/>
            <w:tcBorders>
              <w:top w:val="single" w:sz="6" w:space="0" w:color="000000"/>
              <w:left w:val="single" w:sz="4" w:space="0" w:color="000000"/>
              <w:right w:val="single" w:sz="6" w:space="0" w:color="000000"/>
            </w:tcBorders>
            <w:vAlign w:val="center"/>
          </w:tcPr>
          <w:p>
            <w:pPr>
              <w:pStyle w:val="58"/>
              <w:widowControl/>
              <w:autoSpaceDN w:val="0"/>
              <w:spacing w:line="594" w:lineRule="exact"/>
              <w:jc w:val="center"/>
              <w:rPr>
                <w:color w:val="000000"/>
                <w:sz w:val="24"/>
                <w:szCs w:val="24"/>
              </w:rPr>
            </w:pPr>
            <w:r>
              <w:rPr>
                <w:rFonts w:eastAsia="仿宋_GB2312" w:hint="eastAsia"/>
                <w:color w:val="000000"/>
                <w:sz w:val="24"/>
                <w:szCs w:val="24"/>
              </w:rPr>
              <w:t>遵义海关一级行政执法员</w:t>
            </w:r>
            <w:r>
              <w:rPr>
                <w:rFonts w:eastAsia="仿宋_GB2312"/>
                <w:color w:val="000000"/>
                <w:sz w:val="24"/>
                <w:szCs w:val="24"/>
              </w:rPr>
              <w:t xml:space="preserve"> （300110584002）</w:t>
            </w:r>
          </w:p>
        </w:tc>
        <w:tc>
          <w:tcPr>
            <w:tcW w:w="993" w:type="dxa"/>
            <w:vMerge w:val="restart"/>
            <w:tcBorders>
              <w:top w:val="single" w:sz="6" w:space="0" w:color="000000"/>
              <w:left w:val="single" w:sz="6" w:space="0" w:color="000000"/>
              <w:right w:val="single" w:sz="6" w:space="0" w:color="000000"/>
            </w:tcBorders>
            <w:vAlign w:val="center"/>
          </w:tcPr>
          <w:p>
            <w:pPr>
              <w:pStyle w:val="57"/>
              <w:autoSpaceDN w:val="0"/>
              <w:spacing w:line="594" w:lineRule="exact"/>
              <w:jc w:val="center"/>
              <w:rPr>
                <w:sz w:val="24"/>
                <w:szCs w:val="24"/>
              </w:rPr>
            </w:pPr>
            <w:r>
              <w:rPr>
                <w:rFonts w:hint="eastAsia"/>
                <w:sz w:val="24"/>
                <w:szCs w:val="24"/>
              </w:rPr>
              <w:t>133.8</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56"/>
              <w:widowControl/>
              <w:autoSpaceDN w:val="0"/>
              <w:spacing w:line="594" w:lineRule="exact"/>
              <w:jc w:val="center"/>
              <w:rPr>
                <w:rFonts w:eastAsia="仿宋_GB2312"/>
                <w:sz w:val="24"/>
                <w:szCs w:val="24"/>
              </w:rPr>
            </w:pPr>
            <w:r>
              <w:rPr>
                <w:rFonts w:eastAsia="仿宋_GB2312" w:hint="eastAsia"/>
                <w:sz w:val="24"/>
                <w:szCs w:val="24"/>
              </w:rPr>
              <w:t>鲁俊俊</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55"/>
              <w:widowControl/>
              <w:autoSpaceDN w:val="0"/>
              <w:spacing w:line="594" w:lineRule="exact"/>
              <w:jc w:val="center"/>
              <w:rPr>
                <w:rFonts w:eastAsia="仿宋_GB2312"/>
                <w:sz w:val="24"/>
                <w:szCs w:val="24"/>
              </w:rPr>
            </w:pPr>
            <w:r>
              <w:rPr>
                <w:rFonts w:eastAsia="仿宋_GB2312"/>
                <w:sz w:val="24"/>
                <w:szCs w:val="24"/>
              </w:rPr>
              <w:t>129252280804024</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54"/>
              <w:widowControl/>
              <w:autoSpaceDN w:val="0"/>
              <w:spacing w:line="594" w:lineRule="exact"/>
              <w:jc w:val="center"/>
              <w:rPr>
                <w:sz w:val="24"/>
                <w:szCs w:val="24"/>
              </w:rPr>
            </w:pPr>
          </w:p>
        </w:tc>
      </w:tr>
      <w:tr>
        <w:trPr>
          <w:trHeight w:hRule="exact" w:val="543"/>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53"/>
              <w:widowControl/>
              <w:autoSpaceDN w:val="0"/>
              <w:spacing w:line="594" w:lineRule="exact"/>
              <w:jc w:val="center"/>
              <w:rPr>
                <w:rFonts w:eastAsia="仿宋_GB2312"/>
                <w:sz w:val="24"/>
                <w:szCs w:val="24"/>
              </w:rPr>
            </w:pPr>
            <w:r>
              <w:rPr>
                <w:rFonts w:eastAsia="仿宋_GB2312" w:hint="eastAsia"/>
                <w:sz w:val="24"/>
                <w:szCs w:val="24"/>
              </w:rPr>
              <w:t>刘发菊</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52"/>
              <w:widowControl/>
              <w:autoSpaceDN w:val="0"/>
              <w:spacing w:line="594" w:lineRule="exact"/>
              <w:jc w:val="center"/>
              <w:rPr>
                <w:rFonts w:eastAsia="仿宋_GB2312"/>
                <w:sz w:val="24"/>
                <w:szCs w:val="24"/>
              </w:rPr>
            </w:pPr>
            <w:r>
              <w:rPr>
                <w:rFonts w:eastAsia="仿宋_GB2312"/>
                <w:sz w:val="24"/>
                <w:szCs w:val="24"/>
              </w:rPr>
              <w:t>129252281131610</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51"/>
              <w:widowControl/>
              <w:autoSpaceDN w:val="0"/>
              <w:spacing w:line="594" w:lineRule="exact"/>
              <w:jc w:val="center"/>
              <w:rPr>
                <w:sz w:val="24"/>
                <w:szCs w:val="24"/>
              </w:rPr>
            </w:pPr>
          </w:p>
        </w:tc>
      </w:tr>
      <w:tr>
        <w:trPr>
          <w:trHeight w:hRule="exact" w:val="565"/>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50"/>
              <w:widowControl/>
              <w:autoSpaceDN w:val="0"/>
              <w:spacing w:line="594" w:lineRule="exact"/>
              <w:jc w:val="center"/>
              <w:rPr>
                <w:rFonts w:eastAsia="仿宋_GB2312"/>
                <w:sz w:val="24"/>
                <w:szCs w:val="24"/>
              </w:rPr>
            </w:pPr>
            <w:r>
              <w:rPr>
                <w:rFonts w:eastAsia="仿宋_GB2312" w:hint="eastAsia"/>
                <w:sz w:val="24"/>
                <w:szCs w:val="24"/>
              </w:rPr>
              <w:t>周晓炜</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49"/>
              <w:widowControl/>
              <w:autoSpaceDN w:val="0"/>
              <w:spacing w:line="594" w:lineRule="exact"/>
              <w:jc w:val="center"/>
              <w:rPr>
                <w:rFonts w:eastAsia="仿宋_GB2312"/>
                <w:sz w:val="24"/>
                <w:szCs w:val="24"/>
              </w:rPr>
            </w:pPr>
            <w:r>
              <w:rPr>
                <w:rFonts w:eastAsia="仿宋_GB2312"/>
                <w:sz w:val="24"/>
                <w:szCs w:val="24"/>
              </w:rPr>
              <w:t>129252281305825</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48"/>
              <w:widowControl/>
              <w:autoSpaceDN w:val="0"/>
              <w:spacing w:line="594" w:lineRule="exact"/>
              <w:jc w:val="center"/>
              <w:rPr>
                <w:sz w:val="24"/>
                <w:szCs w:val="24"/>
              </w:rPr>
            </w:pPr>
          </w:p>
        </w:tc>
      </w:tr>
      <w:tr>
        <w:trPr>
          <w:trHeight w:hRule="exact" w:val="569"/>
        </w:trPr>
        <w:tc>
          <w:tcPr>
            <w:tcW w:w="2493" w:type="dxa"/>
            <w:vMerge w:val="restart"/>
            <w:tcBorders>
              <w:top w:val="single" w:sz="6" w:space="0" w:color="000000"/>
              <w:left w:val="single" w:sz="4" w:space="0" w:color="000000"/>
              <w:right w:val="single" w:sz="6" w:space="0" w:color="000000"/>
            </w:tcBorders>
            <w:vAlign w:val="center"/>
          </w:tcPr>
          <w:p>
            <w:pPr>
              <w:pStyle w:val="47"/>
              <w:widowControl/>
              <w:autoSpaceDN w:val="0"/>
              <w:spacing w:line="594" w:lineRule="exact"/>
              <w:jc w:val="center"/>
            </w:pPr>
            <w:r>
              <w:rPr>
                <w:rFonts w:eastAsia="仿宋_GB2312" w:hint="eastAsia"/>
                <w:color w:val="000000"/>
                <w:sz w:val="24"/>
                <w:szCs w:val="24"/>
              </w:rPr>
              <w:t>铜仁海关一级行政执法员</w:t>
            </w:r>
            <w:r>
              <w:rPr>
                <w:rFonts w:eastAsia="仿宋_GB2312"/>
                <w:color w:val="000000"/>
                <w:sz w:val="24"/>
                <w:szCs w:val="24"/>
              </w:rPr>
              <w:t>（300110585002）</w:t>
            </w:r>
          </w:p>
        </w:tc>
        <w:tc>
          <w:tcPr>
            <w:tcW w:w="993" w:type="dxa"/>
            <w:vMerge w:val="restart"/>
            <w:tcBorders>
              <w:top w:val="single" w:sz="6" w:space="0" w:color="000000"/>
              <w:left w:val="single" w:sz="6" w:space="0" w:color="000000"/>
              <w:right w:val="single" w:sz="6" w:space="0" w:color="000000"/>
            </w:tcBorders>
            <w:vAlign w:val="center"/>
          </w:tcPr>
          <w:p>
            <w:pPr>
              <w:pStyle w:val="46"/>
              <w:autoSpaceDN w:val="0"/>
              <w:spacing w:line="594" w:lineRule="exact"/>
              <w:jc w:val="center"/>
            </w:pPr>
            <w:r>
              <w:rPr>
                <w:rFonts w:hint="eastAsia"/>
                <w:sz w:val="24"/>
                <w:szCs w:val="24"/>
              </w:rPr>
              <w:t>134.8</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45"/>
              <w:widowControl/>
              <w:autoSpaceDN w:val="0"/>
              <w:spacing w:line="594" w:lineRule="exact"/>
              <w:jc w:val="center"/>
              <w:rPr>
                <w:rFonts w:eastAsia="仿宋_GB2312"/>
                <w:sz w:val="24"/>
                <w:szCs w:val="24"/>
              </w:rPr>
            </w:pPr>
            <w:r>
              <w:rPr>
                <w:rFonts w:eastAsia="仿宋_GB2312" w:hint="eastAsia"/>
                <w:sz w:val="24"/>
                <w:szCs w:val="24"/>
              </w:rPr>
              <w:t>杨亚兰</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44"/>
              <w:widowControl/>
              <w:autoSpaceDN w:val="0"/>
              <w:spacing w:line="594" w:lineRule="exact"/>
              <w:jc w:val="center"/>
              <w:rPr>
                <w:rFonts w:eastAsia="仿宋_GB2312"/>
                <w:sz w:val="24"/>
                <w:szCs w:val="24"/>
              </w:rPr>
            </w:pPr>
            <w:r>
              <w:rPr>
                <w:rFonts w:eastAsia="仿宋_GB2312"/>
                <w:sz w:val="24"/>
                <w:szCs w:val="24"/>
              </w:rPr>
              <w:t>129244011601116</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43"/>
              <w:widowControl/>
              <w:autoSpaceDN w:val="0"/>
              <w:spacing w:line="594" w:lineRule="exact"/>
              <w:jc w:val="center"/>
              <w:rPr>
                <w:sz w:val="24"/>
                <w:szCs w:val="24"/>
              </w:rPr>
            </w:pPr>
          </w:p>
        </w:tc>
      </w:tr>
      <w:tr>
        <w:trPr>
          <w:trHeight w:hRule="exact" w:val="563"/>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tcPr>
          <w:p>
            <w:pPr>
              <w:pStyle w:val="42"/>
              <w:widowControl/>
              <w:autoSpaceDN w:val="0"/>
              <w:spacing w:line="594" w:lineRule="exact"/>
              <w:jc w:val="center"/>
              <w:rPr>
                <w:rFonts w:eastAsia="仿宋_GB2312"/>
                <w:sz w:val="24"/>
                <w:szCs w:val="24"/>
              </w:rPr>
            </w:pPr>
            <w:r>
              <w:rPr>
                <w:rFonts w:eastAsia="仿宋_GB2312" w:hint="eastAsia"/>
                <w:sz w:val="24"/>
                <w:szCs w:val="24"/>
              </w:rPr>
              <w:t>熊小琼</w:t>
            </w:r>
          </w:p>
        </w:tc>
        <w:tc>
          <w:tcPr>
            <w:tcW w:w="2127" w:type="dxa"/>
            <w:tcBorders>
              <w:top w:val="single" w:sz="6" w:space="0" w:color="000000"/>
              <w:left w:val="single" w:sz="6" w:space="0" w:color="000000"/>
              <w:bottom w:val="single" w:sz="6" w:space="0" w:color="000000"/>
              <w:right w:val="single" w:sz="6" w:space="0" w:color="000000"/>
            </w:tcBorders>
          </w:tcPr>
          <w:p>
            <w:pPr>
              <w:pStyle w:val="41"/>
              <w:widowControl/>
              <w:autoSpaceDN w:val="0"/>
              <w:spacing w:line="594" w:lineRule="exact"/>
              <w:jc w:val="center"/>
              <w:rPr>
                <w:rFonts w:eastAsia="仿宋_GB2312"/>
                <w:sz w:val="24"/>
                <w:szCs w:val="24"/>
              </w:rPr>
            </w:pPr>
            <w:r>
              <w:rPr>
                <w:rFonts w:eastAsia="仿宋_GB2312" w:hint="eastAsia"/>
                <w:sz w:val="24"/>
                <w:szCs w:val="24"/>
              </w:rPr>
              <w:t>129252280410106</w:t>
            </w:r>
          </w:p>
        </w:tc>
        <w:tc>
          <w:tcPr>
            <w:tcW w:w="1084" w:type="dxa"/>
            <w:vMerge/>
            <w:tcBorders>
              <w:left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40"/>
              <w:widowControl/>
              <w:autoSpaceDN w:val="0"/>
              <w:spacing w:line="594" w:lineRule="exact"/>
              <w:jc w:val="center"/>
              <w:rPr>
                <w:sz w:val="24"/>
                <w:szCs w:val="24"/>
              </w:rPr>
            </w:pPr>
            <w:r>
              <w:rPr>
                <w:rFonts w:hint="eastAsia"/>
                <w:sz w:val="24"/>
                <w:szCs w:val="24"/>
              </w:rPr>
              <w:t>递补</w:t>
            </w:r>
          </w:p>
        </w:tc>
      </w:tr>
      <w:tr>
        <w:trPr>
          <w:trHeight w:hRule="exact" w:val="557"/>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39"/>
              <w:widowControl/>
              <w:autoSpaceDN w:val="0"/>
              <w:spacing w:line="594" w:lineRule="exact"/>
              <w:jc w:val="center"/>
              <w:rPr>
                <w:rFonts w:eastAsia="仿宋_GB2312"/>
                <w:sz w:val="24"/>
                <w:szCs w:val="24"/>
              </w:rPr>
            </w:pPr>
            <w:r>
              <w:rPr>
                <w:rFonts w:eastAsia="仿宋_GB2312" w:hint="eastAsia"/>
                <w:sz w:val="24"/>
                <w:szCs w:val="24"/>
              </w:rPr>
              <w:t>王  娟</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38"/>
              <w:widowControl/>
              <w:autoSpaceDN w:val="0"/>
              <w:spacing w:line="594" w:lineRule="exact"/>
              <w:jc w:val="center"/>
              <w:rPr>
                <w:rFonts w:eastAsia="仿宋_GB2312"/>
                <w:sz w:val="24"/>
                <w:szCs w:val="24"/>
              </w:rPr>
            </w:pPr>
            <w:r>
              <w:rPr>
                <w:rFonts w:eastAsia="仿宋_GB2312" w:hint="eastAsia"/>
                <w:sz w:val="24"/>
                <w:szCs w:val="24"/>
              </w:rPr>
              <w:t>129253016404110</w:t>
            </w:r>
          </w:p>
        </w:tc>
        <w:tc>
          <w:tcPr>
            <w:tcW w:w="1084" w:type="dxa"/>
            <w:vMerge/>
            <w:tcBorders>
              <w:left w:val="single" w:sz="6" w:space="0" w:color="000000"/>
              <w:bottom w:val="single" w:sz="6" w:space="0" w:color="000000"/>
              <w:right w:val="single" w:sz="6" w:space="0" w:color="000000"/>
            </w:tcBorders>
            <w:vAlign w:val="center"/>
          </w:tcPr>
          <w:p/>
        </w:tc>
        <w:tc>
          <w:tcPr>
            <w:tcW w:w="783" w:type="dxa"/>
            <w:tcBorders>
              <w:top w:val="single" w:sz="6" w:space="0" w:color="000000"/>
              <w:left w:val="single" w:sz="6" w:space="0" w:color="000000"/>
              <w:bottom w:val="single" w:sz="6" w:space="0" w:color="000000"/>
              <w:right w:val="single" w:sz="4" w:space="0" w:color="000000"/>
            </w:tcBorders>
            <w:vAlign w:val="center"/>
          </w:tcPr>
          <w:p>
            <w:pPr>
              <w:pStyle w:val="37"/>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黑体_GBK"/>
          <w:sz w:val="32"/>
          <w:szCs w:val="32"/>
          <w:shd w:val="clear" w:color="auto" w:fill="FFFFFF"/>
        </w:rPr>
      </w:pPr>
      <w:r>
        <w:rPr>
          <w:rFonts w:eastAsia="方正仿宋_GBK"/>
          <w:sz w:val="32"/>
          <w:szCs w:val="32"/>
          <w:shd w:val="clear" w:color="auto" w:fill="FFFFFF"/>
        </w:rPr>
        <w:t>注：</w:t>
      </w:r>
      <w:r>
        <w:rPr>
          <w:rFonts w:eastAsia="方正仿宋_GBK" w:hint="eastAsia"/>
          <w:sz w:val="32"/>
          <w:szCs w:val="32"/>
          <w:shd w:val="clear" w:color="auto" w:fill="FFFFFF"/>
        </w:rPr>
        <w:t>以上无调剂人员，同一职位考生按准考证号排列</w:t>
      </w:r>
      <w:r>
        <w:rPr>
          <w:rFonts w:eastAsia="方正仿宋_GBK"/>
          <w:sz w:val="32"/>
          <w:szCs w:val="32"/>
          <w:shd w:val="clear" w:color="auto" w:fill="FFFFFF"/>
        </w:rPr>
        <w:t xml:space="preserve"> </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w:t>
      </w:r>
      <w:r>
        <w:rPr>
          <w:rFonts w:eastAsia="方正仿宋_GBK"/>
          <w:sz w:val="32"/>
          <w:szCs w:val="32"/>
          <w:shd w:val="clear" w:color="auto" w:fill="FFFFFF"/>
        </w:rPr>
        <w:t>gyhggwykl@163.com</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（二）电子邮件标题统一写成“XXX确认参加贵阳海关XX职位面试”，具体内容详见附件1。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w:t>
      </w:r>
      <w:r>
        <w:rPr>
          <w:rFonts w:eastAsia="方正仿宋_GBK"/>
          <w:sz w:val="32"/>
          <w:szCs w:val="32"/>
          <w:shd w:val="clear" w:color="auto" w:fill="FFFFFF"/>
        </w:rPr>
        <w:t>gyhggwykl@163.com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6月10日前（以寄出邮戳为准）通过邮政特快专递将以下材料复印件邮寄到</w:t>
      </w:r>
      <w:r>
        <w:rPr>
          <w:rFonts w:eastAsia="方正黑体_GBK" w:hint="eastAsia"/>
          <w:sz w:val="32"/>
          <w:szCs w:val="32"/>
          <w:u w:val="single"/>
        </w:rPr>
        <w:t>贵州省贵阳市观山湖区黔灵山路268号贵阳海关人教处（邮编550081）</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4</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前期已完成寄送的可不重复寄送，考生情况发生变化或者前期寄送材料不完整需补充材料的应补充寄送。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18</w:t>
      </w:r>
      <w:r>
        <w:rPr>
          <w:rFonts w:eastAsia="方正仿宋_GBK"/>
          <w:sz w:val="32"/>
          <w:szCs w:val="32"/>
          <w:shd w:val="clear" w:color="auto" w:fill="FFFFFF"/>
        </w:rPr>
        <w:t>日</w:t>
      </w:r>
      <w:r>
        <w:rPr>
          <w:rFonts w:eastAsia="方正仿宋_GBK" w:hint="eastAsia"/>
          <w:sz w:val="32"/>
          <w:szCs w:val="32"/>
          <w:shd w:val="clear" w:color="auto" w:fill="FFFFFF"/>
        </w:rPr>
        <w:t>14:00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贵州省贵阳市观山湖区黔灵山路268号贵阳海关主楼四层A426办公室</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日上午9:00开始。参加当天面试的考生务必全部于上午8:30前到面试地点报到完毕。截至面试当天上午8:30没有进入候考室的考生，取消考试资格。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贵阳海关主楼六层A601房间，从大楼正门进入后乘坐右边1、2号电梯。地址：贵州省贵阳市观山湖区黔灵山路268号。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体检定于6月22日进行，届时将统一乘车前往，请考生合理安排好行程，体检费用由考生本人承担。体检标准按照招录计划中招录职位要求的体检标准执行。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量体温，并提供“贵州健康码”（考生可通过手机端支付宝或者微信搜索“贵州健康码”进行领取）和资格复审前7日内新冠病毒核酸检</w:t>
      </w:r>
      <w:r>
        <w:rPr>
          <w:rFonts w:ascii="方正仿宋_GBK" w:eastAsia="方正仿宋_GBK" w:hint="eastAsia"/>
          <w:sz w:val="32"/>
          <w:szCs w:val="32"/>
        </w:rPr>
        <w:t>测阴性证明等信息，资格复审时需进行健康申明。本单位将</w:t>
      </w:r>
      <w:r>
        <w:rPr>
          <w:rFonts w:eastAsia="方正仿宋_GBK" w:hint="eastAsia"/>
          <w:sz w:val="32"/>
          <w:szCs w:val="32"/>
          <w:shd w:val="clear" w:color="auto" w:fill="FFFFFF"/>
        </w:rPr>
        <w:t>组织14天内有中高风险地区和武汉市旅居史以及具有新冠肺炎疑似症状</w:t>
      </w:r>
      <w:r>
        <w:rPr>
          <w:rFonts w:ascii="方正仿宋_GBK" w:eastAsia="方正仿宋_GBK" w:hint="eastAsia"/>
          <w:sz w:val="32"/>
          <w:szCs w:val="32"/>
        </w:rPr>
        <w:t>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请考生密切关注海关总署和贵阳海关官方网站。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联系方式：0851-82277066、85786202、85786065（电话）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gyhggwykl@163.com（电子邮箱）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贵阳海关</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60" w:lineRule="exact"/>
        <w:rPr>
          <w:rFonts w:eastAsia="方正仿宋_GBK"/>
          <w:sz w:val="32"/>
          <w:szCs w:val="32"/>
          <w:shd w:val="clear" w:color="auto" w:fill="FFFFFF"/>
        </w:rPr>
      </w:pPr>
    </w:p>
    <w:p>
      <w:pPr>
        <w:spacing w:line="560"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bookmarkStart w:id="1" w:name="_GoBack"/>
      <w:bookmarkEnd w:id="1"/>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XXX确认参加贵阳海关XX职位面试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贵阳海关：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贵阳海关：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列出段落1"/>
    <w:basedOn w:val="0"/>
    <w:pPr>
      <w:ind w:firstLineChars="200" w:firstLine="200"/>
    </w:pPr>
  </w:style>
  <w:style w:type="paragraph" w:customStyle="1" w:styleId="37">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5">
    <w:name w:val="样式 14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50">
    <w:name w:val="样式 19 10 磅"/>
    <w:pPr>
      <w:widowControl w:val="0"/>
      <w:jc w:val="both"/>
    </w:pPr>
    <w:rPr>
      <w:rFonts w:ascii="Times New Roman" w:eastAsia="宋体" w:cs="Times New Roman" w:hAnsi="Times New Roman"/>
      <w:kern w:val="2"/>
      <w:sz w:val="21"/>
      <w:lang w:val="en-US" w:eastAsia="zh-CN" w:bidi="ar-SA"/>
    </w:rPr>
  </w:style>
  <w:style w:type="paragraph" w:customStyle="1" w:styleId="51">
    <w:name w:val="样式 20 10 磅"/>
    <w:pPr>
      <w:widowControl w:val="0"/>
      <w:jc w:val="both"/>
    </w:pPr>
    <w:rPr>
      <w:rFonts w:ascii="Times New Roman" w:eastAsia="宋体" w:cs="Times New Roman" w:hAnsi="Times New Roman"/>
      <w:kern w:val="2"/>
      <w:sz w:val="21"/>
      <w:lang w:val="en-US" w:eastAsia="zh-CN" w:bidi="ar-SA"/>
    </w:rPr>
  </w:style>
  <w:style w:type="paragraph" w:customStyle="1" w:styleId="52">
    <w:name w:val="样式 21 10 磅"/>
    <w:pPr>
      <w:widowControl w:val="0"/>
      <w:jc w:val="both"/>
    </w:pPr>
    <w:rPr>
      <w:rFonts w:ascii="Times New Roman" w:eastAsia="宋体" w:cs="Times New Roman" w:hAnsi="Times New Roman"/>
      <w:kern w:val="2"/>
      <w:sz w:val="21"/>
      <w:lang w:val="en-US" w:eastAsia="zh-CN" w:bidi="ar-SA"/>
    </w:rPr>
  </w:style>
  <w:style w:type="paragraph" w:customStyle="1" w:styleId="53">
    <w:name w:val="样式 22 10 磅"/>
    <w:pPr>
      <w:widowControl w:val="0"/>
      <w:jc w:val="both"/>
    </w:pPr>
    <w:rPr>
      <w:rFonts w:ascii="Times New Roman" w:eastAsia="宋体" w:cs="Times New Roman" w:hAnsi="Times New Roman"/>
      <w:kern w:val="2"/>
      <w:sz w:val="21"/>
      <w:lang w:val="en-US" w:eastAsia="zh-CN" w:bidi="ar-SA"/>
    </w:rPr>
  </w:style>
  <w:style w:type="paragraph" w:customStyle="1" w:styleId="54">
    <w:name w:val="样式 23 10 磅"/>
    <w:pPr>
      <w:widowControl w:val="0"/>
      <w:jc w:val="both"/>
    </w:pPr>
    <w:rPr>
      <w:rFonts w:ascii="Times New Roman" w:eastAsia="宋体" w:cs="Times New Roman" w:hAnsi="Times New Roman"/>
      <w:kern w:val="2"/>
      <w:sz w:val="21"/>
      <w:lang w:val="en-US" w:eastAsia="zh-CN" w:bidi="ar-SA"/>
    </w:rPr>
  </w:style>
  <w:style w:type="paragraph" w:customStyle="1" w:styleId="55">
    <w:name w:val="样式 24 10 磅"/>
    <w:pPr>
      <w:widowControl w:val="0"/>
      <w:jc w:val="both"/>
    </w:pPr>
    <w:rPr>
      <w:rFonts w:ascii="Times New Roman" w:eastAsia="宋体" w:cs="Times New Roman" w:hAnsi="Times New Roman"/>
      <w:kern w:val="2"/>
      <w:sz w:val="21"/>
      <w:lang w:val="en-US" w:eastAsia="zh-CN" w:bidi="ar-SA"/>
    </w:rPr>
  </w:style>
  <w:style w:type="paragraph" w:customStyle="1" w:styleId="56">
    <w:name w:val="样式 25 10 磅"/>
    <w:pPr>
      <w:widowControl w:val="0"/>
      <w:jc w:val="both"/>
    </w:pPr>
    <w:rPr>
      <w:rFonts w:ascii="Times New Roman" w:eastAsia="宋体" w:cs="Times New Roman" w:hAnsi="Times New Roman"/>
      <w:kern w:val="2"/>
      <w:sz w:val="21"/>
      <w:lang w:val="en-US" w:eastAsia="zh-CN" w:bidi="ar-SA"/>
    </w:rPr>
  </w:style>
  <w:style w:type="paragraph" w:customStyle="1" w:styleId="57">
    <w:name w:val="样式 26 10 磅"/>
    <w:pPr>
      <w:widowControl w:val="0"/>
      <w:jc w:val="both"/>
    </w:pPr>
    <w:rPr>
      <w:rFonts w:ascii="Times New Roman" w:eastAsia="宋体" w:cs="Times New Roman" w:hAnsi="Times New Roman"/>
      <w:kern w:val="2"/>
      <w:sz w:val="21"/>
      <w:lang w:val="en-US" w:eastAsia="zh-CN" w:bidi="ar-SA"/>
    </w:rPr>
  </w:style>
  <w:style w:type="paragraph" w:customStyle="1" w:styleId="58">
    <w:name w:val="样式 27 10 磅"/>
    <w:pPr>
      <w:widowControl w:val="0"/>
      <w:jc w:val="both"/>
    </w:pPr>
    <w:rPr>
      <w:rFonts w:ascii="Times New Roman" w:eastAsia="宋体" w:cs="Times New Roman" w:hAnsi="Times New Roman"/>
      <w:kern w:val="2"/>
      <w:sz w:val="21"/>
      <w:lang w:val="en-US" w:eastAsia="zh-CN" w:bidi="ar-SA"/>
    </w:rPr>
  </w:style>
  <w:style w:type="paragraph" w:customStyle="1" w:styleId="59">
    <w:name w:val="样式 28 10 磅"/>
    <w:pPr>
      <w:widowControl w:val="0"/>
      <w:jc w:val="both"/>
    </w:pPr>
    <w:rPr>
      <w:rFonts w:ascii="Times New Roman" w:eastAsia="宋体" w:cs="Times New Roman" w:hAnsi="Times New Roman"/>
      <w:kern w:val="2"/>
      <w:sz w:val="21"/>
      <w:lang w:val="en-US" w:eastAsia="zh-CN" w:bidi="ar-SA"/>
    </w:rPr>
  </w:style>
  <w:style w:type="paragraph" w:customStyle="1" w:styleId="60">
    <w:name w:val="样式 29 10 磅"/>
    <w:pPr>
      <w:widowControl w:val="0"/>
      <w:jc w:val="both"/>
    </w:pPr>
    <w:rPr>
      <w:rFonts w:ascii="Times New Roman" w:eastAsia="宋体" w:cs="Times New Roman" w:hAnsi="Times New Roman"/>
      <w:kern w:val="2"/>
      <w:sz w:val="21"/>
      <w:lang w:val="en-US" w:eastAsia="zh-CN" w:bidi="ar-SA"/>
    </w:rPr>
  </w:style>
  <w:style w:type="paragraph" w:customStyle="1" w:styleId="61">
    <w:name w:val="样式 30 10 磅"/>
    <w:pPr>
      <w:widowControl w:val="0"/>
      <w:jc w:val="both"/>
    </w:pPr>
    <w:rPr>
      <w:rFonts w:ascii="Times New Roman" w:eastAsia="宋体" w:cs="Times New Roman" w:hAnsi="Times New Roman"/>
      <w:kern w:val="2"/>
      <w:sz w:val="21"/>
      <w:lang w:val="en-US" w:eastAsia="zh-CN" w:bidi="ar-SA"/>
    </w:rPr>
  </w:style>
  <w:style w:type="paragraph" w:customStyle="1" w:styleId="62">
    <w:name w:val="样式 31 10 磅"/>
    <w:pPr>
      <w:widowControl w:val="0"/>
      <w:jc w:val="both"/>
    </w:pPr>
    <w:rPr>
      <w:rFonts w:ascii="Times New Roman" w:eastAsia="宋体" w:cs="Times New Roman" w:hAnsi="Times New Roman"/>
      <w:kern w:val="2"/>
      <w:sz w:val="21"/>
      <w:lang w:val="en-US" w:eastAsia="zh-CN" w:bidi="ar-SA"/>
    </w:rPr>
  </w:style>
  <w:style w:type="paragraph" w:customStyle="1" w:styleId="63">
    <w:name w:val="样式 32 10 磅"/>
    <w:pPr>
      <w:widowControl w:val="0"/>
      <w:jc w:val="both"/>
    </w:pPr>
    <w:rPr>
      <w:rFonts w:ascii="Times New Roman" w:eastAsia="宋体" w:cs="Times New Roman" w:hAnsi="Times New Roman"/>
      <w:kern w:val="2"/>
      <w:sz w:val="21"/>
      <w:lang w:val="en-US" w:eastAsia="zh-CN" w:bidi="ar-SA"/>
    </w:rPr>
  </w:style>
  <w:style w:type="paragraph" w:customStyle="1" w:styleId="64">
    <w:name w:val="样式 33 10 磅"/>
    <w:pPr>
      <w:widowControl w:val="0"/>
      <w:jc w:val="both"/>
    </w:pPr>
    <w:rPr>
      <w:rFonts w:ascii="Times New Roman" w:eastAsia="宋体" w:cs="Times New Roman" w:hAnsi="Times New Roman"/>
      <w:kern w:val="2"/>
      <w:sz w:val="21"/>
      <w:lang w:val="en-US" w:eastAsia="zh-CN" w:bidi="ar-SA"/>
    </w:rPr>
  </w:style>
  <w:style w:type="paragraph" w:customStyle="1" w:styleId="65">
    <w:name w:val="样式 34 10 磅"/>
    <w:pPr>
      <w:widowControl w:val="0"/>
      <w:jc w:val="both"/>
    </w:pPr>
    <w:rPr>
      <w:rFonts w:ascii="Times New Roman" w:eastAsia="宋体" w:cs="Times New Roman" w:hAnsi="Times New Roman"/>
      <w:kern w:val="2"/>
      <w:sz w:val="21"/>
      <w:lang w:val="en-US" w:eastAsia="zh-CN" w:bidi="ar-SA"/>
    </w:rPr>
  </w:style>
  <w:style w:type="paragraph" w:customStyle="1" w:styleId="66">
    <w:name w:val="样式 35 10 磅"/>
    <w:pPr>
      <w:widowControl w:val="0"/>
      <w:jc w:val="both"/>
    </w:pPr>
    <w:rPr>
      <w:rFonts w:ascii="Times New Roman" w:eastAsia="宋体" w:cs="Times New Roman" w:hAnsi="Times New Roman"/>
      <w:kern w:val="2"/>
      <w:sz w:val="21"/>
      <w:lang w:val="en-US" w:eastAsia="zh-CN" w:bidi="ar-SA"/>
    </w:rPr>
  </w:style>
  <w:style w:type="paragraph" w:customStyle="1" w:styleId="67">
    <w:name w:val="样式 36 10 磅"/>
    <w:pPr>
      <w:widowControl w:val="0"/>
      <w:jc w:val="both"/>
    </w:pPr>
    <w:rPr>
      <w:rFonts w:ascii="Times New Roman" w:eastAsia="宋体" w:cs="Times New Roman" w:hAnsi="Times New Roman"/>
      <w:kern w:val="2"/>
      <w:sz w:val="21"/>
      <w:lang w:val="en-US" w:eastAsia="zh-CN" w:bidi="ar-SA"/>
    </w:rPr>
  </w:style>
  <w:style w:type="paragraph" w:customStyle="1" w:styleId="68">
    <w:name w:val="样式 37 10 磅"/>
    <w:pPr>
      <w:widowControl w:val="0"/>
      <w:jc w:val="both"/>
    </w:pPr>
    <w:rPr>
      <w:rFonts w:ascii="Times New Roman" w:eastAsia="宋体" w:cs="Times New Roman" w:hAnsi="Times New Roman"/>
      <w:kern w:val="2"/>
      <w:sz w:val="21"/>
      <w:lang w:val="en-US" w:eastAsia="zh-CN" w:bidi="ar-SA"/>
    </w:rPr>
  </w:style>
  <w:style w:type="paragraph" w:customStyle="1" w:styleId="69">
    <w:name w:val="样式 38 10 磅"/>
    <w:pPr>
      <w:widowControl w:val="0"/>
      <w:jc w:val="both"/>
    </w:pPr>
    <w:rPr>
      <w:rFonts w:ascii="Times New Roman" w:eastAsia="宋体" w:cs="Times New Roman" w:hAnsi="Times New Roman"/>
      <w:kern w:val="2"/>
      <w:sz w:val="21"/>
      <w:lang w:val="en-US" w:eastAsia="zh-CN" w:bidi="ar-SA"/>
    </w:rPr>
  </w:style>
  <w:style w:type="paragraph" w:customStyle="1" w:styleId="70">
    <w:name w:val="样式 39 10 磅"/>
    <w:pPr>
      <w:widowControl w:val="0"/>
      <w:jc w:val="both"/>
    </w:pPr>
    <w:rPr>
      <w:rFonts w:ascii="Times New Roman" w:eastAsia="宋体" w:cs="Times New Roman" w:hAnsi="Times New Roman"/>
      <w:kern w:val="2"/>
      <w:sz w:val="21"/>
      <w:lang w:val="en-US" w:eastAsia="zh-CN" w:bidi="ar-SA"/>
    </w:rPr>
  </w:style>
  <w:style w:type="paragraph" w:customStyle="1" w:styleId="71">
    <w:name w:val="样式 40 10 磅"/>
    <w:pPr>
      <w:widowControl w:val="0"/>
      <w:jc w:val="both"/>
    </w:pPr>
    <w:rPr>
      <w:rFonts w:ascii="Times New Roman" w:eastAsia="宋体" w:cs="Times New Roman" w:hAnsi="Times New Roman"/>
      <w:kern w:val="2"/>
      <w:sz w:val="21"/>
      <w:lang w:val="en-US" w:eastAsia="zh-CN" w:bidi="ar-SA"/>
    </w:rPr>
  </w:style>
  <w:style w:type="paragraph" w:customStyle="1" w:styleId="72">
    <w:name w:val="样式 41 10 磅"/>
    <w:pPr>
      <w:widowControl w:val="0"/>
      <w:jc w:val="both"/>
    </w:pPr>
    <w:rPr>
      <w:rFonts w:ascii="Times New Roman" w:eastAsia="宋体" w:cs="Times New Roman" w:hAnsi="Times New Roman"/>
      <w:kern w:val="2"/>
      <w:sz w:val="21"/>
      <w:lang w:val="en-US" w:eastAsia="zh-CN" w:bidi="ar-SA"/>
    </w:rPr>
  </w:style>
  <w:style w:type="paragraph" w:customStyle="1" w:styleId="73">
    <w:name w:val="样式 42 10 磅"/>
    <w:pPr>
      <w:widowControl w:val="0"/>
      <w:jc w:val="both"/>
    </w:pPr>
    <w:rPr>
      <w:rFonts w:ascii="Times New Roman" w:eastAsia="宋体" w:cs="Times New Roman" w:hAnsi="Times New Roman"/>
      <w:kern w:val="2"/>
      <w:sz w:val="21"/>
      <w:lang w:val="en-US" w:eastAsia="zh-CN" w:bidi="ar-SA"/>
    </w:rPr>
  </w:style>
  <w:style w:type="paragraph" w:customStyle="1" w:styleId="74">
    <w:name w:val="样式 43 10 磅"/>
    <w:pPr>
      <w:widowControl w:val="0"/>
      <w:jc w:val="both"/>
    </w:pPr>
    <w:rPr>
      <w:rFonts w:ascii="Times New Roman" w:eastAsia="宋体" w:cs="Times New Roman" w:hAnsi="Times New Roman"/>
      <w:kern w:val="2"/>
      <w:sz w:val="21"/>
      <w:lang w:val="en-US" w:eastAsia="zh-CN" w:bidi="ar-SA"/>
    </w:rPr>
  </w:style>
  <w:style w:type="paragraph" w:customStyle="1" w:styleId="75">
    <w:name w:val="样式 44 10 磅"/>
    <w:pPr>
      <w:widowControl w:val="0"/>
      <w:jc w:val="both"/>
    </w:pPr>
    <w:rPr>
      <w:rFonts w:ascii="Times New Roman" w:eastAsia="宋体" w:cs="Times New Roman" w:hAnsi="Times New Roman"/>
      <w:kern w:val="2"/>
      <w:sz w:val="21"/>
      <w:lang w:val="en-US" w:eastAsia="zh-CN" w:bidi="ar-SA"/>
    </w:rPr>
  </w:style>
  <w:style w:type="paragraph" w:customStyle="1" w:styleId="76">
    <w:name w:val="样式 45 10 磅"/>
    <w:pPr>
      <w:widowControl w:val="0"/>
      <w:jc w:val="both"/>
    </w:pPr>
    <w:rPr>
      <w:rFonts w:ascii="Times New Roman" w:eastAsia="宋体" w:cs="Times New Roman" w:hAnsi="Times New Roman"/>
      <w:kern w:val="2"/>
      <w:sz w:val="21"/>
      <w:lang w:val="en-US" w:eastAsia="zh-CN" w:bidi="ar-SA"/>
    </w:rPr>
  </w:style>
  <w:style w:type="paragraph" w:customStyle="1" w:styleId="77">
    <w:name w:val="样式 46 10 磅"/>
    <w:pPr>
      <w:widowControl w:val="0"/>
      <w:jc w:val="both"/>
    </w:pPr>
    <w:rPr>
      <w:rFonts w:ascii="Times New Roman" w:eastAsia="宋体" w:cs="Times New Roman" w:hAnsi="Times New Roman"/>
      <w:kern w:val="2"/>
      <w:sz w:val="21"/>
      <w:lang w:val="en-US" w:eastAsia="zh-CN" w:bidi="ar-SA"/>
    </w:rPr>
  </w:style>
  <w:style w:type="paragraph" w:customStyle="1" w:styleId="78">
    <w:name w:val="样式 47 10 磅"/>
    <w:pPr>
      <w:widowControl w:val="0"/>
      <w:jc w:val="both"/>
    </w:pPr>
    <w:rPr>
      <w:rFonts w:ascii="Times New Roman" w:eastAsia="宋体" w:cs="Times New Roman" w:hAnsi="Times New Roman"/>
      <w:kern w:val="2"/>
      <w:sz w:val="21"/>
      <w:lang w:val="en-US" w:eastAsia="zh-CN" w:bidi="ar-SA"/>
    </w:rPr>
  </w:style>
  <w:style w:type="paragraph" w:customStyle="1" w:styleId="79">
    <w:name w:val="样式 48 10 磅"/>
    <w:pPr>
      <w:widowControl w:val="0"/>
      <w:jc w:val="both"/>
    </w:pPr>
    <w:rPr>
      <w:rFonts w:ascii="Times New Roman" w:eastAsia="宋体" w:cs="Times New Roman" w:hAnsi="Times New Roman"/>
      <w:kern w:val="2"/>
      <w:sz w:val="21"/>
      <w:lang w:val="en-US" w:eastAsia="zh-CN" w:bidi="ar-SA"/>
    </w:rPr>
  </w:style>
  <w:style w:type="paragraph" w:customStyle="1" w:styleId="80">
    <w:name w:val="样式 49 10 磅"/>
    <w:pPr>
      <w:widowControl w:val="0"/>
      <w:jc w:val="both"/>
    </w:pPr>
    <w:rPr>
      <w:rFonts w:ascii="Times New Roman" w:eastAsia="宋体" w:cs="Times New Roman" w:hAnsi="Times New Roman"/>
      <w:kern w:val="2"/>
      <w:sz w:val="21"/>
      <w:lang w:val="en-US" w:eastAsia="zh-CN" w:bidi="ar-SA"/>
    </w:rPr>
  </w:style>
  <w:style w:type="paragraph" w:customStyle="1" w:styleId="81">
    <w:name w:val="样式 50 10 磅"/>
    <w:pPr>
      <w:widowControl w:val="0"/>
      <w:jc w:val="both"/>
    </w:pPr>
    <w:rPr>
      <w:rFonts w:ascii="Times New Roman" w:eastAsia="宋体" w:cs="Times New Roman" w:hAnsi="Times New Roman"/>
      <w:kern w:val="2"/>
      <w:sz w:val="21"/>
      <w:lang w:val="en-US" w:eastAsia="zh-CN" w:bidi="ar-SA"/>
    </w:rPr>
  </w:style>
  <w:style w:type="paragraph" w:customStyle="1" w:styleId="82">
    <w:name w:val="样式 51 10 磅"/>
    <w:pPr>
      <w:widowControl w:val="0"/>
      <w:jc w:val="both"/>
    </w:pPr>
    <w:rPr>
      <w:rFonts w:ascii="Times New Roman" w:eastAsia="宋体" w:cs="Times New Roman" w:hAnsi="Times New Roman"/>
      <w:kern w:val="2"/>
      <w:sz w:val="21"/>
      <w:lang w:val="en-US" w:eastAsia="zh-CN" w:bidi="ar-SA"/>
    </w:rPr>
  </w:style>
  <w:style w:type="paragraph" w:customStyle="1" w:styleId="83">
    <w:name w:val="样式 52 10 磅"/>
    <w:pPr>
      <w:widowControl w:val="0"/>
      <w:jc w:val="both"/>
    </w:pPr>
    <w:rPr>
      <w:rFonts w:ascii="Times New Roman" w:eastAsia="宋体" w:cs="Times New Roman" w:hAnsi="Times New Roman"/>
      <w:kern w:val="2"/>
      <w:sz w:val="21"/>
      <w:lang w:val="en-US" w:eastAsia="zh-CN" w:bidi="ar-SA"/>
    </w:rPr>
  </w:style>
  <w:style w:type="paragraph" w:customStyle="1" w:styleId="84">
    <w:name w:val="样式 53 10 磅"/>
    <w:pPr>
      <w:widowControl w:val="0"/>
      <w:jc w:val="both"/>
    </w:pPr>
    <w:rPr>
      <w:rFonts w:ascii="Times New Roman" w:eastAsia="宋体" w:cs="Times New Roman" w:hAnsi="Times New Roman"/>
      <w:kern w:val="2"/>
      <w:sz w:val="21"/>
      <w:lang w:val="en-US" w:eastAsia="zh-CN" w:bidi="ar-SA"/>
    </w:rPr>
  </w:style>
  <w:style w:type="paragraph" w:customStyle="1" w:styleId="85">
    <w:name w:val="样式 54 10 磅"/>
    <w:pPr>
      <w:widowControl w:val="0"/>
      <w:jc w:val="both"/>
    </w:pPr>
    <w:rPr>
      <w:rFonts w:ascii="Times New Roman" w:eastAsia="宋体" w:cs="Times New Roman" w:hAnsi="Times New Roman"/>
      <w:kern w:val="2"/>
      <w:sz w:val="21"/>
      <w:lang w:val="en-US" w:eastAsia="zh-CN" w:bidi="ar-SA"/>
    </w:rPr>
  </w:style>
  <w:style w:type="paragraph" w:customStyle="1" w:styleId="86">
    <w:name w:val="样式 55 10 磅"/>
    <w:pPr>
      <w:widowControl w:val="0"/>
      <w:jc w:val="both"/>
    </w:pPr>
    <w:rPr>
      <w:rFonts w:ascii="Times New Roman" w:eastAsia="宋体" w:cs="Times New Roman" w:hAnsi="Times New Roman"/>
      <w:kern w:val="2"/>
      <w:sz w:val="21"/>
      <w:lang w:val="en-US" w:eastAsia="zh-CN" w:bidi="ar-SA"/>
    </w:rPr>
  </w:style>
  <w:style w:type="paragraph" w:customStyle="1" w:styleId="87">
    <w:name w:val="样式 56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Application>
  <Pages>11</Pages>
  <Words>3419</Words>
  <Characters>3889</Characters>
  <Lines>514</Lines>
  <Paragraphs>210</Paragraphs>
  <CharactersWithSpaces>4630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6</cp:revision>
  <cp:lastPrinted>2020-05-27T03:51:00Z</cp:lastPrinted>
  <dcterms:created xsi:type="dcterms:W3CDTF">2020-05-28T00:29:00Z</dcterms:created>
  <dcterms:modified xsi:type="dcterms:W3CDTF">2020-06-05T23:56:10Z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