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eastAsia="黑体"/>
          <w:kern w:val="2"/>
          <w:szCs w:val="32"/>
        </w:rPr>
      </w:pPr>
      <w:r>
        <w:rPr>
          <w:rFonts w:hint="eastAsia" w:eastAsia="黑体"/>
          <w:kern w:val="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2020年度成都市司法局所属一家事业单位公开招聘9名工作人员岗位表</w:t>
      </w:r>
    </w:p>
    <w:tbl>
      <w:tblPr>
        <w:tblStyle w:val="5"/>
        <w:tblW w:w="139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556"/>
        <w:gridCol w:w="657"/>
        <w:gridCol w:w="569"/>
        <w:gridCol w:w="797"/>
        <w:gridCol w:w="417"/>
        <w:gridCol w:w="884"/>
        <w:gridCol w:w="797"/>
        <w:gridCol w:w="682"/>
        <w:gridCol w:w="405"/>
        <w:gridCol w:w="960"/>
        <w:gridCol w:w="1859"/>
        <w:gridCol w:w="480"/>
        <w:gridCol w:w="3511"/>
        <w:gridCol w:w="405"/>
        <w:gridCol w:w="4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29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  聘    单    位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招  聘  岗  位</w:t>
            </w:r>
          </w:p>
        </w:tc>
        <w:tc>
          <w:tcPr>
            <w:tcW w:w="68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应      聘      资      格      条      件</w:t>
            </w:r>
          </w:p>
        </w:tc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笔试科目类别</w:t>
            </w:r>
          </w:p>
        </w:tc>
        <w:tc>
          <w:tcPr>
            <w:tcW w:w="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1"/>
              </w:rPr>
              <w:t>面试比例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 称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地  址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名 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类 别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专 业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学历学位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职  称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0"/>
              </w:rPr>
              <w:t>其      它</w:t>
            </w:r>
          </w:p>
        </w:tc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  <w:tc>
          <w:tcPr>
            <w:tcW w:w="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0" w:hRule="atLeast"/>
          <w:jc w:val="center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成都市司法局</w:t>
            </w:r>
          </w:p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(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028-61881864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 xml:space="preserve"> )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公益  二类</w:t>
            </w:r>
          </w:p>
        </w:tc>
        <w:tc>
          <w:tcPr>
            <w:tcW w:w="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四川省成都市成都公证处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028-86245923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四川省成都市青羊区顺城大街306号凯乐广场5楼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01068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公证人员A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专业技术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法学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普通高等教育研究生，取得学历相应学位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1.取得法律职业资格证书A证；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2.年龄要求：1985年1月1日及以后出生；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 xml:space="preserve">3.该岗位只面向2年择业期内未落实工作单位的2018、2019、2020年高校毕业生专项招聘（详情见公告）。  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1:3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01069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公证人员B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专业技术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普通高等教育研究生，取得学历相应学位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1.取得法律职业资格证书A证；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2.年龄要求：1985年1月1日及以后出生。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1:3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jc w:val="center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EEECE1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</w:rPr>
              <w:t>01070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公证人员C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专业技术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岗位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不限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普通高等教育本科及以上，取得学历相应学位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1.取得法律职业资格证书A证；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2.年龄要求：1985年1月1日及以后出生；</w:t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3.报考该岗位的本科学历学位者需具有2年及以上基层工作经历（详情见公告）。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  <w:lang w:bidi="ar"/>
              </w:rPr>
              <w:t>1:3</w:t>
            </w:r>
          </w:p>
        </w:tc>
      </w:tr>
    </w:tbl>
    <w:p>
      <w:pPr>
        <w:widowControl w:val="0"/>
        <w:spacing w:line="600" w:lineRule="exact"/>
        <w:jc w:val="both"/>
        <w:rPr>
          <w:rFonts w:ascii="仿宋_GB2312" w:hAnsi="仿宋_GB2312" w:cs="仿宋_GB2312"/>
          <w:szCs w:val="32"/>
        </w:rPr>
        <w:sectPr>
          <w:headerReference r:id="rId3" w:type="default"/>
          <w:pgSz w:w="16838" w:h="11906" w:orient="landscape"/>
          <w:pgMar w:top="1531" w:right="2155" w:bottom="1531" w:left="2041" w:header="624" w:footer="992" w:gutter="0"/>
          <w:pgNumType w:fmt="numberInDash"/>
          <w:cols w:space="720" w:num="1"/>
          <w:docGrid w:type="lines" w:linePitch="442" w:charSpace="0"/>
        </w:sectPr>
      </w:pPr>
    </w:p>
    <w:p>
      <w:pPr>
        <w:widowControl w:val="0"/>
        <w:jc w:val="both"/>
        <w:rPr>
          <w:rFonts w:ascii="黑体" w:hAnsi="黑体" w:eastAsia="黑体"/>
          <w:kern w:val="2"/>
          <w:szCs w:val="32"/>
        </w:rPr>
      </w:pPr>
      <w:r>
        <w:rPr>
          <w:rFonts w:hint="eastAsia" w:ascii="黑体" w:hAnsi="黑体" w:eastAsia="黑体"/>
          <w:kern w:val="2"/>
          <w:szCs w:val="32"/>
        </w:rPr>
        <w:t>附件2</w:t>
      </w:r>
    </w:p>
    <w:p>
      <w:pPr>
        <w:widowControl w:val="0"/>
        <w:jc w:val="both"/>
        <w:rPr>
          <w:rFonts w:ascii="方正小标宋简体" w:hAnsi="宋体" w:eastAsia="方正小标宋简体" w:cs="宋体"/>
          <w:sz w:val="44"/>
          <w:szCs w:val="44"/>
        </w:rPr>
      </w:pPr>
    </w:p>
    <w:p>
      <w:pPr>
        <w:widowControl w:val="0"/>
        <w:spacing w:line="600" w:lineRule="exact"/>
        <w:jc w:val="both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事业单位公开招聘工作人员考试（笔试）大纲</w:t>
      </w:r>
    </w:p>
    <w:p>
      <w:pPr>
        <w:widowControl w:val="0"/>
        <w:spacing w:line="600" w:lineRule="exact"/>
        <w:ind w:firstLine="640" w:firstLineChars="200"/>
        <w:jc w:val="center"/>
        <w:rPr>
          <w:rFonts w:ascii="黑体" w:hAnsi="黑体" w:eastAsia="黑体" w:cs="黑体"/>
          <w:b/>
          <w:szCs w:val="32"/>
        </w:rPr>
      </w:pPr>
    </w:p>
    <w:p>
      <w:pPr>
        <w:widowControl w:val="0"/>
        <w:spacing w:line="600" w:lineRule="exact"/>
        <w:ind w:firstLine="720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《职业能力倾向测验》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第一部分：数量关系。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数据的分析、运算，解决数量关系的能力。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第二部分：言语理解与表达。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一、字、词准确含义的掌握与运用能力。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二、各类语句的准确表达方式的掌握与运用能力。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三、短文材料的概括能力，细节的理解与分析判断能力。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第三部分：判断推理。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一、二维图形和空间关系准确识别及推理的能力。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二、概念和标准的分析、判断能力。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三、推理、演绎、归纳等逻辑思维的综合运用能力。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第四部分：常识判断。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社会、历史、文学、天文、地理、军事等方面的基本知识及其运用能力。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第五部分：资料分析。</w:t>
      </w: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文字、图形、表格等资料的综合理解和分析加工能力。</w:t>
      </w: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widowControl w:val="0"/>
        <w:spacing w:line="600" w:lineRule="exact"/>
        <w:ind w:firstLine="720" w:firstLineChars="200"/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《公共基础知识》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第一部分：法律基础。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法的一般原理、法的制定与实施。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二、宪法性法律、行政法、民法、刑法、社会法、经济法等的基本概念和基本原则。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三、宪法性法律、行政法、民法、刑法、社会法、经济法等的法律关系、法律行为和适用范围等。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四、常见犯罪种类、特点与刑罚种类、裁量。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五、合同的订立、生效、履行、变更、终止和解除。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第二部分：中国特色社会主义理论。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第三部分：马克思主义哲学。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color w:val="FF0000"/>
          <w:szCs w:val="32"/>
        </w:rPr>
      </w:pPr>
      <w:r>
        <w:rPr>
          <w:rFonts w:hint="eastAsia" w:ascii="仿宋_GB2312" w:hAnsi="仿宋_GB2312" w:cs="仿宋_GB2312"/>
          <w:szCs w:val="32"/>
        </w:rPr>
        <w:t>马克思主义哲学的主要内容及基本观点。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第四部分：应用文写作。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应用文含义、特点、种类、作用、格式规范。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二、法定公文的分类、构成要素、写作要求以及常用公文的撰写。</w:t>
      </w:r>
    </w:p>
    <w:p>
      <w:pPr>
        <w:widowControl w:val="0"/>
        <w:spacing w:line="600" w:lineRule="exact"/>
        <w:ind w:left="640" w:left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三、公文处理的概念、基本任务、基本原则，收文、发文处理的程序和方法，办毕公文的处置。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第五部分：经济与管理。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经济学的基本常识、基础理论及运用。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二、</w:t>
      </w:r>
      <w:r>
        <w:rPr>
          <w:rFonts w:hint="eastAsia" w:ascii="仿宋_GB2312" w:hAnsi="仿宋_GB2312" w:cs="仿宋_GB2312"/>
          <w:szCs w:val="32"/>
        </w:rPr>
        <w:t>管理学的基本常识、基础理论及运用。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第六部分：公民道德建设。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一、公民道德建设的指导思想、方针原则及主要内容。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二、社会主义核心价值观的概念、内涵及基本原则。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第七部分：科技基础知识。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信息科学、生物技术、能源科学、空间技术、农业高科技等新技术的基本特点、作用及发展趋势。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第八部分：省情市情。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四川省和成都市的历史文化、人口与民族、区域经济、地理位置、地形地貌、气候特点。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第九部分：时事政治。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b/>
          <w:szCs w:val="32"/>
        </w:rPr>
        <w:t>一、</w:t>
      </w:r>
      <w:r>
        <w:rPr>
          <w:rFonts w:hint="eastAsia" w:ascii="仿宋_GB2312" w:hAnsi="仿宋_GB2312" w:cs="仿宋_GB2312"/>
          <w:szCs w:val="32"/>
        </w:rPr>
        <w:t>一年来国际、国内发生的重大事件。</w:t>
      </w:r>
    </w:p>
    <w:p>
      <w:pPr>
        <w:widowControl w:val="0"/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二、国家、四川省、成都市近期出台的重大决策。</w:t>
      </w:r>
    </w:p>
    <w:p>
      <w:pPr>
        <w:widowControl w:val="0"/>
        <w:spacing w:line="600" w:lineRule="exact"/>
        <w:rPr>
          <w:rFonts w:ascii="仿宋_GB2312" w:hAnsi="仿宋_GB2312" w:cs="仿宋_GB2312"/>
          <w:szCs w:val="32"/>
        </w:rPr>
      </w:pPr>
    </w:p>
    <w:p>
      <w:bookmarkStart w:id="0" w:name="_GoBack"/>
      <w:bookmarkEnd w:id="0"/>
    </w:p>
    <w:sectPr>
      <w:headerReference r:id="rId4" w:type="default"/>
      <w:pgSz w:w="11906" w:h="16838"/>
      <w:pgMar w:top="2154" w:right="1531" w:bottom="2041" w:left="1531" w:header="1134" w:footer="992" w:gutter="0"/>
      <w:pgNumType w:fmt="numberInDash"/>
      <w:cols w:space="72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44964C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300" w:lineRule="exact"/>
      <w:rPr>
        <w:rFonts w:ascii="楷体" w:hAnsi="楷体" w:eastAsia="楷体" w:cs="楷体"/>
        <w:color w:val="44964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D6F9E"/>
    <w:rsid w:val="389D6F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2020-05-19T02:31:00Z</dcterms:created>
  <dc:creator>仇莹莹</dc:creator>
  <cp:lastModifiedBy>仇莹莹</cp:lastModifiedBy>
  <dcterms:modified xsi:type="dcterms:W3CDTF">2020-05-19T02:32:01Z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