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附件</w:t>
      </w:r>
      <w:r>
        <w:rPr>
          <w:rFonts w:hint="eastAsia" w:eastAsia="黑体"/>
          <w:color w:val="auto"/>
          <w:sz w:val="32"/>
          <w:szCs w:val="32"/>
          <w:u w:val="none" w:color="auto"/>
        </w:rPr>
        <w:t>1</w:t>
      </w:r>
      <w:r>
        <w:rPr>
          <w:rFonts w:eastAsia="黑体"/>
          <w:color w:val="auto"/>
          <w:sz w:val="32"/>
          <w:szCs w:val="32"/>
          <w:u w:val="none" w:color="auto"/>
        </w:rPr>
        <w:t>：</w:t>
      </w:r>
    </w:p>
    <w:p>
      <w:pPr>
        <w:jc w:val="center"/>
        <w:rPr>
          <w:rFonts w:eastAsia="方正小标宋简体"/>
          <w:color w:val="auto"/>
          <w:sz w:val="44"/>
          <w:szCs w:val="44"/>
          <w:u w:val="none" w:color="auto"/>
        </w:rPr>
      </w:pPr>
      <w:r>
        <w:rPr>
          <w:rFonts w:eastAsia="方正小标宋简体"/>
          <w:color w:val="auto"/>
          <w:sz w:val="44"/>
          <w:szCs w:val="44"/>
          <w:u w:val="none" w:color="auto"/>
        </w:rPr>
        <w:t>2020年鹤壁市市直医院招聘高层次人才和急需紧缺人才拟聘用岗位表</w:t>
      </w:r>
    </w:p>
    <w:tbl>
      <w:tblPr>
        <w:tblStyle w:val="3"/>
        <w:tblW w:w="494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698"/>
        <w:gridCol w:w="1167"/>
        <w:gridCol w:w="1135"/>
        <w:gridCol w:w="1146"/>
        <w:gridCol w:w="1545"/>
        <w:gridCol w:w="2267"/>
        <w:gridCol w:w="1275"/>
        <w:gridCol w:w="1194"/>
        <w:gridCol w:w="1025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1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序号</w:t>
            </w:r>
          </w:p>
        </w:tc>
        <w:tc>
          <w:tcPr>
            <w:tcW w:w="6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单位名称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招聘岗位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岗位代码</w:t>
            </w:r>
          </w:p>
        </w:tc>
        <w:tc>
          <w:tcPr>
            <w:tcW w:w="4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招聘人数</w:t>
            </w:r>
          </w:p>
        </w:tc>
        <w:tc>
          <w:tcPr>
            <w:tcW w:w="260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资格条件</w:t>
            </w: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  <w:u w:val="none" w:color="auto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  <w:u w:val="none" w:color="auto"/>
              </w:rPr>
            </w:pPr>
          </w:p>
        </w:tc>
        <w:tc>
          <w:tcPr>
            <w:tcW w:w="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  <w:u w:val="none" w:color="aut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学历、学位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专业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年龄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工作经历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  <w:u w:val="none" w:color="auto"/>
              </w:rPr>
            </w:pPr>
            <w:r>
              <w:rPr>
                <w:rFonts w:eastAsia="黑体"/>
                <w:color w:val="auto"/>
                <w:sz w:val="20"/>
                <w:u w:val="none" w:color="auto"/>
              </w:rPr>
              <w:t>其他条件</w:t>
            </w: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8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1</w:t>
            </w:r>
          </w:p>
        </w:tc>
        <w:tc>
          <w:tcPr>
            <w:tcW w:w="60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鹤壁市</w:t>
            </w:r>
          </w:p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人民医院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专业技术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szCs w:val="18"/>
                <w:u w:val="none" w:color="auto"/>
              </w:rPr>
            </w:pPr>
            <w:r>
              <w:rPr>
                <w:color w:val="auto"/>
                <w:sz w:val="18"/>
                <w:szCs w:val="18"/>
                <w:u w:val="none" w:color="auto"/>
              </w:rPr>
              <w:t>04010101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全日制硕士研究生及以上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西医临床（内科、外科、妇科、儿科、肿瘤）专业及麻醉学、重症医学、病理诊断专业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18周岁以上35周岁及以下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第一学历为全日制二本及以上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需有规培证、执业医师证、医师资格证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left"/>
              <w:rPr>
                <w:color w:val="auto"/>
                <w:sz w:val="20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专业技术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szCs w:val="18"/>
                <w:u w:val="none" w:color="auto"/>
              </w:rPr>
            </w:pPr>
            <w:r>
              <w:rPr>
                <w:color w:val="auto"/>
                <w:sz w:val="18"/>
                <w:szCs w:val="18"/>
                <w:u w:val="none" w:color="auto"/>
              </w:rPr>
              <w:t>04010102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本科及以上学历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技术职称专业：针灸、急诊内科、神经外科、心血管内科、病理诊断学、肿瘤学、妇产科学、西医骨科、呼吸内科、重症医学科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18周岁以上50周岁及以下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需有二级及以上医院的任职经历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副主任医师及以上职称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auto"/>
                <w:sz w:val="1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2</w:t>
            </w:r>
          </w:p>
        </w:tc>
        <w:tc>
          <w:tcPr>
            <w:tcW w:w="6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鹤壁市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中医院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专业技术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  <w:u w:val="none" w:color="auto"/>
              </w:rPr>
            </w:pPr>
            <w:r>
              <w:rPr>
                <w:color w:val="auto"/>
                <w:sz w:val="18"/>
                <w:szCs w:val="18"/>
                <w:u w:val="none" w:color="auto"/>
              </w:rPr>
              <w:t>04010201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临床医学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35周岁以下、博士40周岁以下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20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  <w:u w:val="none" w:color="auto"/>
              </w:rPr>
            </w:pPr>
            <w:r>
              <w:rPr>
                <w:color w:val="auto"/>
                <w:sz w:val="18"/>
                <w:szCs w:val="18"/>
                <w:u w:val="none" w:color="auto"/>
              </w:rPr>
              <w:t>04010202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麻醉学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35周岁以下、博士40周岁以下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20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  <w:u w:val="none" w:color="auto"/>
              </w:rPr>
            </w:pPr>
            <w:r>
              <w:rPr>
                <w:color w:val="auto"/>
                <w:sz w:val="18"/>
                <w:szCs w:val="18"/>
                <w:u w:val="none" w:color="auto"/>
              </w:rPr>
              <w:t>04010203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医学影像学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35周岁以下、博士40周岁以下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20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  <w:u w:val="none" w:color="auto"/>
              </w:rPr>
            </w:pPr>
            <w:r>
              <w:rPr>
                <w:color w:val="auto"/>
                <w:sz w:val="18"/>
                <w:szCs w:val="18"/>
                <w:u w:val="none" w:color="auto"/>
              </w:rPr>
              <w:t>04010204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全日制硕士研究生及以上、医学硕士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中医学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35周岁以下、博士40周岁以下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3</w:t>
            </w:r>
          </w:p>
        </w:tc>
        <w:tc>
          <w:tcPr>
            <w:tcW w:w="60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鹤壁市传染病医院（鹤壁市第三人民医院）</w:t>
            </w:r>
          </w:p>
        </w:tc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专业技术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04010401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 xml:space="preserve">临床医学、 中医学、内科学、外科学、儿科学、中西医临床医学、重症医学 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35周岁及以下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专业技术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04010402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医学检验技术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35周岁及以下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专业技术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04010403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医学影像学、放射医学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35周岁及以下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  <w:u w:val="none" w:color="auto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管理</w:t>
            </w:r>
          </w:p>
        </w:tc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  <w:r>
              <w:rPr>
                <w:color w:val="auto"/>
                <w:sz w:val="20"/>
                <w:u w:val="none" w:color="auto"/>
              </w:rPr>
              <w:t>04010406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全日制本科及以上、学士学位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计算机类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35周岁及以下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  <w:u w:val="none" w:color="auto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eastAsia="仿宋_GB2312"/>
                <w:color w:val="auto"/>
                <w:sz w:val="20"/>
                <w:u w:val="none" w:color="auto"/>
              </w:rPr>
              <w:t>合计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u w:val="none" w:color="auto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  <w:r>
              <w:rPr>
                <w:rFonts w:hint="eastAsia" w:eastAsia="仿宋_GB2312"/>
                <w:color w:val="auto"/>
                <w:sz w:val="20"/>
                <w:u w:val="none" w:color="auto"/>
              </w:rPr>
              <w:t>31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  <w:u w:val="none" w:color="auto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sz w:val="20"/>
                <w:u w:val="none" w:color="auto"/>
              </w:rPr>
            </w:pPr>
          </w:p>
        </w:tc>
      </w:tr>
    </w:tbl>
    <w:p>
      <w:pPr>
        <w:jc w:val="left"/>
        <w:rPr>
          <w:rFonts w:eastAsia="黑体"/>
          <w:color w:val="auto"/>
          <w:sz w:val="32"/>
          <w:szCs w:val="32"/>
          <w:u w:val="none" w:color="auto"/>
        </w:rPr>
        <w:sectPr>
          <w:pgSz w:w="16837" w:h="11905" w:orient="landscape"/>
          <w:pgMar w:top="1418" w:right="1418" w:bottom="1418" w:left="1418" w:header="567" w:footer="567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7DDA"/>
    <w:rsid w:val="103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马森森</dc:creator>
  <cp:lastModifiedBy>马森森</cp:lastModifiedBy>
  <dcterms:modified xsi:type="dcterms:W3CDTF">2020-05-14T09:35:48Z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