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63" w:rsidRPr="00213F63" w:rsidRDefault="00213F63" w:rsidP="00213F63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Arial" w:cs="Arial"/>
          <w:spacing w:val="7"/>
          <w:sz w:val="44"/>
          <w:szCs w:val="44"/>
        </w:rPr>
      </w:pPr>
      <w:r w:rsidRPr="00213F63">
        <w:rPr>
          <w:rFonts w:ascii="方正小标宋简体" w:eastAsia="方正小标宋简体" w:hAnsi="Arial" w:cs="Arial" w:hint="eastAsia"/>
          <w:spacing w:val="7"/>
          <w:sz w:val="44"/>
          <w:szCs w:val="44"/>
        </w:rPr>
        <w:t>博士毕业生</w:t>
      </w:r>
      <w:r w:rsidR="005738E7">
        <w:rPr>
          <w:rFonts w:ascii="方正小标宋简体" w:eastAsia="方正小标宋简体" w:hAnsi="Arial" w:cs="Arial" w:hint="eastAsia"/>
          <w:spacing w:val="7"/>
          <w:sz w:val="44"/>
          <w:szCs w:val="44"/>
        </w:rPr>
        <w:t>相关</w:t>
      </w:r>
      <w:r w:rsidRPr="00213F63">
        <w:rPr>
          <w:rFonts w:ascii="方正小标宋简体" w:eastAsia="方正小标宋简体" w:hAnsi="Arial" w:cs="Arial" w:hint="eastAsia"/>
          <w:spacing w:val="7"/>
          <w:sz w:val="44"/>
          <w:szCs w:val="44"/>
        </w:rPr>
        <w:t>待遇支持</w:t>
      </w:r>
    </w:p>
    <w:p w:rsidR="00DC095A" w:rsidRPr="00EA163D" w:rsidRDefault="00DC095A" w:rsidP="00712C5D">
      <w:pPr>
        <w:pStyle w:val="a5"/>
        <w:spacing w:before="0" w:beforeAutospacing="0" w:after="0" w:afterAutospacing="0"/>
        <w:ind w:firstLineChars="200" w:firstLine="668"/>
        <w:jc w:val="both"/>
        <w:rPr>
          <w:rFonts w:ascii="黑体" w:eastAsia="黑体" w:hAnsi="黑体" w:cs="Arial"/>
          <w:spacing w:val="7"/>
          <w:sz w:val="32"/>
          <w:szCs w:val="32"/>
        </w:rPr>
      </w:pPr>
      <w:r w:rsidRPr="00EA163D">
        <w:rPr>
          <w:rFonts w:ascii="黑体" w:eastAsia="黑体" w:hAnsi="黑体" w:cs="Arial" w:hint="eastAsia"/>
          <w:spacing w:val="7"/>
          <w:sz w:val="32"/>
          <w:szCs w:val="32"/>
        </w:rPr>
        <w:t>一、安家费与科研启动经费</w:t>
      </w:r>
    </w:p>
    <w:p w:rsidR="00DC095A" w:rsidRPr="00DC095A" w:rsidRDefault="0085435A" w:rsidP="00712C5D">
      <w:pPr>
        <w:pStyle w:val="a5"/>
        <w:spacing w:before="0" w:beforeAutospacing="0" w:after="0" w:afterAutospacing="0"/>
        <w:ind w:firstLineChars="200" w:firstLine="668"/>
        <w:jc w:val="both"/>
        <w:rPr>
          <w:rFonts w:ascii="仿宋_GB2312" w:eastAsia="仿宋_GB2312" w:hAnsi="Arial" w:cs="Arial"/>
          <w:spacing w:val="7"/>
          <w:sz w:val="32"/>
          <w:szCs w:val="32"/>
        </w:rPr>
      </w:pPr>
      <w:r>
        <w:rPr>
          <w:rFonts w:ascii="仿宋_GB2312" w:eastAsia="仿宋_GB2312" w:hAnsi="Arial" w:cs="Arial" w:hint="eastAsia"/>
          <w:spacing w:val="7"/>
          <w:sz w:val="32"/>
          <w:szCs w:val="32"/>
        </w:rPr>
        <w:t>1</w:t>
      </w:r>
      <w:r w:rsidR="00DC095A">
        <w:rPr>
          <w:rFonts w:ascii="仿宋_GB2312" w:eastAsia="仿宋_GB2312" w:hAnsi="Arial" w:cs="Arial" w:hint="eastAsia"/>
          <w:spacing w:val="7"/>
          <w:sz w:val="32"/>
          <w:szCs w:val="32"/>
        </w:rPr>
        <w:t>. 医院对TOP200高校毕业的应届博士生，给予一次性安家费</w:t>
      </w:r>
      <w:r w:rsidR="0030056D">
        <w:rPr>
          <w:rFonts w:ascii="仿宋_GB2312" w:eastAsia="仿宋_GB2312" w:hAnsi="Arial" w:cs="Arial" w:hint="eastAsia"/>
          <w:spacing w:val="7"/>
          <w:sz w:val="32"/>
          <w:szCs w:val="32"/>
        </w:rPr>
        <w:t>1</w:t>
      </w:r>
      <w:r w:rsidR="00DC095A">
        <w:rPr>
          <w:rFonts w:ascii="仿宋_GB2312" w:eastAsia="仿宋_GB2312" w:hAnsi="Arial" w:cs="Arial" w:hint="eastAsia"/>
          <w:spacing w:val="7"/>
          <w:sz w:val="32"/>
          <w:szCs w:val="32"/>
        </w:rPr>
        <w:t>0万元，科研启动经费10万元。</w:t>
      </w:r>
    </w:p>
    <w:p w:rsidR="00213F63" w:rsidRPr="00213F63" w:rsidRDefault="0085435A" w:rsidP="00712C5D">
      <w:pPr>
        <w:pStyle w:val="a5"/>
        <w:spacing w:before="0" w:beforeAutospacing="0" w:after="0" w:afterAutospacing="0"/>
        <w:ind w:firstLineChars="200" w:firstLine="668"/>
        <w:jc w:val="both"/>
        <w:rPr>
          <w:rFonts w:ascii="仿宋_GB2312" w:eastAsia="仿宋_GB2312" w:hAnsi="Arial" w:cs="Arial"/>
          <w:spacing w:val="7"/>
          <w:sz w:val="32"/>
          <w:szCs w:val="32"/>
        </w:rPr>
      </w:pPr>
      <w:r>
        <w:rPr>
          <w:rFonts w:ascii="仿宋_GB2312" w:eastAsia="仿宋_GB2312" w:hAnsi="Arial" w:cs="Arial" w:hint="eastAsia"/>
          <w:spacing w:val="7"/>
          <w:sz w:val="32"/>
          <w:szCs w:val="32"/>
        </w:rPr>
        <w:t>2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. 医院对于</w:t>
      </w:r>
      <w:proofErr w:type="gramStart"/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本硕博均</w:t>
      </w:r>
      <w:proofErr w:type="gramEnd"/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在“985”</w:t>
      </w:r>
      <w:r w:rsidR="00712C5D">
        <w:rPr>
          <w:rFonts w:ascii="仿宋_GB2312" w:eastAsia="仿宋_GB2312" w:hAnsi="Arial" w:cs="Arial" w:hint="eastAsia"/>
          <w:spacing w:val="7"/>
          <w:sz w:val="32"/>
          <w:szCs w:val="32"/>
        </w:rPr>
        <w:t>、“211”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院校或者“双一流”院校的应届博士毕业生及“八年制”应届博士毕业生，给予一次性安家费</w:t>
      </w:r>
      <w:r w:rsidR="0030056D">
        <w:rPr>
          <w:rFonts w:ascii="仿宋_GB2312" w:eastAsia="仿宋_GB2312" w:hAnsi="Arial" w:cs="Arial" w:hint="eastAsia"/>
          <w:spacing w:val="7"/>
          <w:sz w:val="32"/>
          <w:szCs w:val="32"/>
        </w:rPr>
        <w:t>5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万元，科研启动经费10万元。</w:t>
      </w:r>
    </w:p>
    <w:p w:rsidR="00213F63" w:rsidRPr="00213F63" w:rsidRDefault="0085435A" w:rsidP="00712C5D">
      <w:pPr>
        <w:pStyle w:val="a5"/>
        <w:spacing w:before="0" w:beforeAutospacing="0" w:after="0" w:afterAutospacing="0"/>
        <w:ind w:firstLineChars="200" w:firstLine="668"/>
        <w:jc w:val="both"/>
        <w:rPr>
          <w:rFonts w:ascii="仿宋_GB2312" w:eastAsia="仿宋_GB2312" w:hAnsi="Arial" w:cs="Arial"/>
          <w:spacing w:val="7"/>
          <w:sz w:val="32"/>
          <w:szCs w:val="32"/>
        </w:rPr>
      </w:pPr>
      <w:r>
        <w:rPr>
          <w:rFonts w:ascii="仿宋_GB2312" w:eastAsia="仿宋_GB2312" w:hAnsi="Arial" w:cs="Arial" w:hint="eastAsia"/>
          <w:spacing w:val="7"/>
          <w:sz w:val="32"/>
          <w:szCs w:val="32"/>
        </w:rPr>
        <w:t>3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. 医院对于博士为“985”</w:t>
      </w:r>
      <w:r w:rsidR="00712C5D">
        <w:rPr>
          <w:rFonts w:ascii="仿宋_GB2312" w:eastAsia="仿宋_GB2312" w:hAnsi="Arial" w:cs="Arial" w:hint="eastAsia"/>
          <w:spacing w:val="7"/>
          <w:sz w:val="32"/>
          <w:szCs w:val="32"/>
        </w:rPr>
        <w:t>、“211”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院校或者“双一流”院校的应届博士毕业生，给予科研启动经费</w:t>
      </w:r>
      <w:r w:rsidR="0030056D">
        <w:rPr>
          <w:rFonts w:ascii="仿宋_GB2312" w:eastAsia="仿宋_GB2312" w:hAnsi="Arial" w:cs="Arial" w:hint="eastAsia"/>
          <w:spacing w:val="7"/>
          <w:sz w:val="32"/>
          <w:szCs w:val="32"/>
        </w:rPr>
        <w:t>10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万元。</w:t>
      </w:r>
    </w:p>
    <w:p w:rsidR="00213F63" w:rsidRDefault="0085435A" w:rsidP="00712C5D">
      <w:pPr>
        <w:pStyle w:val="a5"/>
        <w:spacing w:before="0" w:beforeAutospacing="0" w:after="0" w:afterAutospacing="0"/>
        <w:ind w:firstLineChars="200" w:firstLine="668"/>
        <w:jc w:val="both"/>
        <w:rPr>
          <w:rFonts w:ascii="仿宋_GB2312" w:eastAsia="仿宋_GB2312" w:hAnsi="Arial" w:cs="Arial"/>
          <w:spacing w:val="7"/>
          <w:sz w:val="32"/>
          <w:szCs w:val="32"/>
        </w:rPr>
      </w:pPr>
      <w:r>
        <w:rPr>
          <w:rFonts w:ascii="仿宋_GB2312" w:eastAsia="仿宋_GB2312" w:hAnsi="Arial" w:cs="Arial" w:hint="eastAsia"/>
          <w:spacing w:val="7"/>
          <w:sz w:val="32"/>
          <w:szCs w:val="32"/>
        </w:rPr>
        <w:t>4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. 医院对于普通应届博士毕业生，给予</w:t>
      </w:r>
      <w:r w:rsidR="00DC095A">
        <w:rPr>
          <w:rFonts w:ascii="仿宋_GB2312" w:eastAsia="仿宋_GB2312" w:hAnsi="Arial" w:cs="Arial" w:hint="eastAsia"/>
          <w:spacing w:val="7"/>
          <w:sz w:val="32"/>
          <w:szCs w:val="32"/>
        </w:rPr>
        <w:t>科研启动经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费5万元。</w:t>
      </w:r>
    </w:p>
    <w:p w:rsidR="0085435A" w:rsidRPr="0085435A" w:rsidRDefault="0085435A" w:rsidP="00706B8A">
      <w:pPr>
        <w:pStyle w:val="a5"/>
        <w:spacing w:before="0" w:beforeAutospacing="0" w:after="0" w:afterAutospacing="0"/>
        <w:ind w:firstLineChars="200" w:firstLine="671"/>
        <w:jc w:val="both"/>
        <w:rPr>
          <w:rFonts w:ascii="仿宋_GB2312" w:eastAsia="仿宋_GB2312" w:hAnsi="Arial" w:cs="Arial"/>
          <w:spacing w:val="7"/>
          <w:sz w:val="32"/>
          <w:szCs w:val="32"/>
        </w:rPr>
      </w:pPr>
      <w:r w:rsidRPr="00706B8A">
        <w:rPr>
          <w:rFonts w:ascii="仿宋_GB2312" w:eastAsia="仿宋_GB2312" w:hAnsi="Arial" w:cs="Arial" w:hint="eastAsia"/>
          <w:b/>
          <w:spacing w:val="7"/>
          <w:sz w:val="32"/>
          <w:szCs w:val="32"/>
        </w:rPr>
        <w:t>备注:</w:t>
      </w:r>
      <w:r>
        <w:rPr>
          <w:rFonts w:ascii="仿宋_GB2312" w:eastAsia="仿宋_GB2312" w:hAnsi="Arial" w:cs="Arial" w:hint="eastAsia"/>
          <w:spacing w:val="7"/>
          <w:sz w:val="32"/>
          <w:szCs w:val="32"/>
        </w:rPr>
        <w:t>①入选山东第一医科大学高层次人才引进的博士，享受山东第一医科大学高层次人才待遇，就高不就低，不再享受我院人才待遇。</w:t>
      </w:r>
    </w:p>
    <w:p w:rsidR="00213F63" w:rsidRPr="00213F63" w:rsidRDefault="0085435A" w:rsidP="00712C5D">
      <w:pPr>
        <w:pStyle w:val="a5"/>
        <w:spacing w:before="0" w:beforeAutospacing="0" w:after="0" w:afterAutospacing="0"/>
        <w:ind w:firstLineChars="200" w:firstLine="668"/>
        <w:jc w:val="both"/>
        <w:rPr>
          <w:rFonts w:ascii="仿宋_GB2312" w:eastAsia="仿宋_GB2312" w:hAnsi="Arial" w:cs="Arial"/>
          <w:spacing w:val="7"/>
          <w:sz w:val="32"/>
          <w:szCs w:val="32"/>
        </w:rPr>
      </w:pPr>
      <w:r>
        <w:rPr>
          <w:rFonts w:ascii="仿宋_GB2312" w:eastAsia="仿宋_GB2312" w:hAnsi="Arial" w:cs="Arial" w:hint="eastAsia"/>
          <w:spacing w:val="7"/>
          <w:sz w:val="32"/>
          <w:szCs w:val="32"/>
        </w:rPr>
        <w:t>②当年度未取得毕业证、学位证</w:t>
      </w:r>
      <w:r w:rsidR="00213F63" w:rsidRPr="00213F63">
        <w:rPr>
          <w:rFonts w:ascii="仿宋_GB2312" w:eastAsia="仿宋_GB2312" w:hAnsi="Arial" w:cs="Arial" w:hint="eastAsia"/>
          <w:spacing w:val="7"/>
          <w:sz w:val="32"/>
          <w:szCs w:val="32"/>
        </w:rPr>
        <w:t>者不享受以上待遇。</w:t>
      </w:r>
    </w:p>
    <w:p w:rsidR="00DC095A" w:rsidRPr="00EA163D" w:rsidRDefault="00DC095A" w:rsidP="00EA163D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A163D">
        <w:rPr>
          <w:rFonts w:ascii="黑体" w:eastAsia="黑体" w:hAnsi="黑体" w:hint="eastAsia"/>
          <w:sz w:val="32"/>
          <w:szCs w:val="32"/>
        </w:rPr>
        <w:t>二、</w:t>
      </w:r>
      <w:r w:rsidRPr="00EA163D">
        <w:rPr>
          <w:rFonts w:ascii="黑体" w:eastAsia="黑体" w:hAnsi="黑体"/>
          <w:bCs/>
          <w:sz w:val="32"/>
          <w:szCs w:val="32"/>
        </w:rPr>
        <w:t xml:space="preserve"> 购房补助与租房补贴</w:t>
      </w:r>
    </w:p>
    <w:p w:rsidR="00DC095A" w:rsidRPr="00DC095A" w:rsidRDefault="00DC095A" w:rsidP="00DC09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095A">
        <w:rPr>
          <w:rFonts w:ascii="仿宋_GB2312" w:eastAsia="仿宋_GB2312"/>
          <w:sz w:val="32"/>
          <w:szCs w:val="32"/>
        </w:rPr>
        <w:t>根据济南市政策规定，可申请济南市高层次人才购房或租房补贴（不重复享受）。</w:t>
      </w:r>
    </w:p>
    <w:p w:rsidR="00DC095A" w:rsidRPr="00DC095A" w:rsidRDefault="00DC095A" w:rsidP="00DC09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095A">
        <w:rPr>
          <w:rFonts w:ascii="仿宋_GB2312" w:eastAsia="仿宋_GB2312"/>
          <w:sz w:val="32"/>
          <w:szCs w:val="32"/>
        </w:rPr>
        <w:t>租房补贴：博士1500元/月，连发3年。</w:t>
      </w:r>
    </w:p>
    <w:p w:rsidR="00DC095A" w:rsidRPr="00DC095A" w:rsidRDefault="00DC095A" w:rsidP="00DC09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095A">
        <w:rPr>
          <w:rFonts w:ascii="仿宋_GB2312" w:eastAsia="仿宋_GB2312"/>
          <w:sz w:val="32"/>
          <w:szCs w:val="32"/>
        </w:rPr>
        <w:t>购房补贴：一次性购房补助15万元。</w:t>
      </w:r>
    </w:p>
    <w:p w:rsidR="00213F63" w:rsidRPr="00EA163D" w:rsidRDefault="00DC095A" w:rsidP="00213F6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A163D">
        <w:rPr>
          <w:rFonts w:ascii="黑体" w:eastAsia="黑体" w:hAnsi="黑体" w:hint="eastAsia"/>
          <w:sz w:val="32"/>
          <w:szCs w:val="32"/>
        </w:rPr>
        <w:lastRenderedPageBreak/>
        <w:t>三、公派出国留学</w:t>
      </w:r>
    </w:p>
    <w:p w:rsidR="00EA163D" w:rsidRDefault="00DC095A" w:rsidP="00213F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095A">
        <w:rPr>
          <w:rFonts w:ascii="仿宋_GB2312" w:eastAsia="仿宋_GB2312" w:hint="eastAsia"/>
          <w:sz w:val="32"/>
          <w:szCs w:val="32"/>
        </w:rPr>
        <w:t>国家留学基金委等部门资助的各类国家公派留学、省政府资助的公派留学，资助经费在执行有关部门统一经费额度基础上，</w:t>
      </w:r>
      <w:r>
        <w:rPr>
          <w:rFonts w:ascii="仿宋_GB2312" w:eastAsia="仿宋_GB2312" w:hint="eastAsia"/>
          <w:sz w:val="32"/>
          <w:szCs w:val="32"/>
        </w:rPr>
        <w:t>山东第一医科大学</w:t>
      </w:r>
      <w:r w:rsidRPr="00DC095A">
        <w:rPr>
          <w:rFonts w:ascii="仿宋_GB2312" w:eastAsia="仿宋_GB2312" w:hint="eastAsia"/>
          <w:sz w:val="32"/>
          <w:szCs w:val="32"/>
        </w:rPr>
        <w:t>增加50%</w:t>
      </w:r>
      <w:r>
        <w:rPr>
          <w:rFonts w:ascii="仿宋_GB2312" w:eastAsia="仿宋_GB2312" w:hint="eastAsia"/>
          <w:sz w:val="32"/>
          <w:szCs w:val="32"/>
        </w:rPr>
        <w:t>资助经费</w:t>
      </w:r>
      <w:r w:rsidRPr="00DC095A">
        <w:rPr>
          <w:rFonts w:ascii="仿宋_GB2312" w:eastAsia="仿宋_GB2312" w:hint="eastAsia"/>
          <w:sz w:val="32"/>
          <w:szCs w:val="32"/>
        </w:rPr>
        <w:t>。</w:t>
      </w:r>
    </w:p>
    <w:p w:rsidR="00EA163D" w:rsidRDefault="00EA163D" w:rsidP="00213F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山东第一医科大学资助国外访问学者，资助期限12个月，经费10万元。</w:t>
      </w:r>
      <w:r w:rsidR="00DC095A" w:rsidRPr="00DC095A">
        <w:rPr>
          <w:rFonts w:ascii="仿宋_GB2312" w:eastAsia="仿宋_GB2312" w:hint="eastAsia"/>
          <w:sz w:val="32"/>
          <w:szCs w:val="32"/>
        </w:rPr>
        <w:t xml:space="preserve">  </w:t>
      </w:r>
    </w:p>
    <w:p w:rsidR="00DC095A" w:rsidRPr="00EA163D" w:rsidRDefault="00EA163D" w:rsidP="00213F6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A163D">
        <w:rPr>
          <w:rFonts w:ascii="黑体" w:eastAsia="黑体" w:hAnsi="黑体" w:hint="eastAsia"/>
          <w:sz w:val="32"/>
          <w:szCs w:val="32"/>
        </w:rPr>
        <w:t>四、“青年英才支持计划”</w:t>
      </w:r>
      <w:r w:rsidR="00DC095A" w:rsidRPr="00EA163D">
        <w:rPr>
          <w:rFonts w:ascii="黑体" w:eastAsia="黑体" w:hAnsi="黑体" w:hint="eastAsia"/>
          <w:sz w:val="32"/>
          <w:szCs w:val="32"/>
        </w:rPr>
        <w:t xml:space="preserve"> </w:t>
      </w:r>
    </w:p>
    <w:p w:rsidR="00EA163D" w:rsidRPr="00EA163D" w:rsidRDefault="00EA163D" w:rsidP="00EA16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入选杰出青年者可享受</w:t>
      </w:r>
      <w:r w:rsidRPr="00EA163D">
        <w:rPr>
          <w:rFonts w:ascii="仿宋_GB2312" w:eastAsia="仿宋_GB2312" w:hint="eastAsia"/>
          <w:sz w:val="32"/>
          <w:szCs w:val="32"/>
        </w:rPr>
        <w:t xml:space="preserve">每年10万元科研经费；医院资助参加3次国际学术会议；考核合格者给予生活补助经费30万元（税后） </w:t>
      </w:r>
    </w:p>
    <w:p w:rsidR="00EA163D" w:rsidRPr="00EA163D" w:rsidRDefault="00EA163D" w:rsidP="00EA16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入选优秀青年者可享受</w:t>
      </w:r>
      <w:r w:rsidRPr="00EA163D">
        <w:rPr>
          <w:rFonts w:ascii="仿宋_GB2312" w:eastAsia="仿宋_GB2312" w:hint="eastAsia"/>
          <w:sz w:val="32"/>
          <w:szCs w:val="32"/>
        </w:rPr>
        <w:t>医院资助参加国</w:t>
      </w:r>
      <w:proofErr w:type="gramStart"/>
      <w:r w:rsidRPr="00EA163D">
        <w:rPr>
          <w:rFonts w:ascii="仿宋_GB2312" w:eastAsia="仿宋_GB2312" w:hint="eastAsia"/>
          <w:sz w:val="32"/>
          <w:szCs w:val="32"/>
        </w:rPr>
        <w:t>内学术</w:t>
      </w:r>
      <w:proofErr w:type="gramEnd"/>
      <w:r w:rsidRPr="00EA163D">
        <w:rPr>
          <w:rFonts w:ascii="仿宋_GB2312" w:eastAsia="仿宋_GB2312" w:hint="eastAsia"/>
          <w:sz w:val="32"/>
          <w:szCs w:val="32"/>
        </w:rPr>
        <w:t xml:space="preserve">会议3次，国际学术会议1次；资助专项经费带薪到国外进行1年及以上科研培训学习，专项资助经费为12万元。 </w:t>
      </w:r>
    </w:p>
    <w:p w:rsidR="009E0E75" w:rsidRDefault="009E0E75" w:rsidP="00213F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5BD0">
        <w:rPr>
          <w:rFonts w:ascii="黑体" w:eastAsia="黑体" w:hAnsi="黑体" w:hint="eastAsia"/>
          <w:sz w:val="32"/>
          <w:szCs w:val="32"/>
        </w:rPr>
        <w:t>五、</w:t>
      </w:r>
      <w:r w:rsidRPr="00F65BD0">
        <w:rPr>
          <w:rFonts w:ascii="黑体" w:eastAsia="黑体" w:hAnsi="黑体"/>
          <w:sz w:val="32"/>
          <w:szCs w:val="32"/>
        </w:rPr>
        <w:t>积极推荐入选省级泰山学者青年专家及以上等人才称号，</w:t>
      </w:r>
      <w:r w:rsidRPr="009E0E75">
        <w:rPr>
          <w:rFonts w:ascii="仿宋_GB2312" w:eastAsia="仿宋_GB2312"/>
          <w:sz w:val="32"/>
          <w:szCs w:val="32"/>
        </w:rPr>
        <w:t>入选者提供</w:t>
      </w:r>
      <w:r>
        <w:rPr>
          <w:rFonts w:ascii="仿宋_GB2312" w:eastAsia="仿宋_GB2312" w:hint="eastAsia"/>
          <w:sz w:val="32"/>
          <w:szCs w:val="32"/>
        </w:rPr>
        <w:t>人才</w:t>
      </w:r>
      <w:r w:rsidRPr="009E0E75">
        <w:rPr>
          <w:rFonts w:ascii="仿宋_GB2312" w:eastAsia="仿宋_GB2312"/>
          <w:sz w:val="32"/>
          <w:szCs w:val="32"/>
        </w:rPr>
        <w:t>、岗位津贴、科研经费等全方位支持。</w:t>
      </w:r>
    </w:p>
    <w:p w:rsidR="009E0E75" w:rsidRPr="009E0E75" w:rsidRDefault="00C922A4" w:rsidP="00F65BD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5BD0">
        <w:rPr>
          <w:rFonts w:ascii="黑体" w:eastAsia="黑体" w:hAnsi="黑体" w:hint="eastAsia"/>
          <w:sz w:val="32"/>
          <w:szCs w:val="32"/>
        </w:rPr>
        <w:t>六、博士纳入编制管理，</w:t>
      </w:r>
      <w:r>
        <w:rPr>
          <w:rFonts w:ascii="仿宋_GB2312" w:eastAsia="仿宋_GB2312" w:hint="eastAsia"/>
          <w:sz w:val="32"/>
          <w:szCs w:val="32"/>
        </w:rPr>
        <w:t>其中符合省属事业单位“</w:t>
      </w:r>
      <w:r w:rsidR="00F65BD0">
        <w:rPr>
          <w:rFonts w:ascii="仿宋_GB2312" w:eastAsia="仿宋_GB2312" w:hint="eastAsia"/>
          <w:sz w:val="32"/>
          <w:szCs w:val="32"/>
        </w:rPr>
        <w:t>青年优秀人才引进计划</w:t>
      </w:r>
      <w:r>
        <w:rPr>
          <w:rFonts w:ascii="仿宋_GB2312" w:eastAsia="仿宋_GB2312" w:hint="eastAsia"/>
          <w:sz w:val="32"/>
          <w:szCs w:val="32"/>
        </w:rPr>
        <w:t>”</w:t>
      </w:r>
      <w:r w:rsidR="00F65BD0">
        <w:rPr>
          <w:rFonts w:ascii="仿宋_GB2312" w:eastAsia="仿宋_GB2312" w:hint="eastAsia"/>
          <w:sz w:val="32"/>
          <w:szCs w:val="32"/>
        </w:rPr>
        <w:t>的人员，可按照相关规定执行。</w:t>
      </w:r>
    </w:p>
    <w:sectPr w:rsidR="009E0E75" w:rsidRPr="009E0E75" w:rsidSect="004B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F1" w:rsidRDefault="00663DF1" w:rsidP="00213F63">
      <w:r>
        <w:separator/>
      </w:r>
    </w:p>
  </w:endnote>
  <w:endnote w:type="continuationSeparator" w:id="0">
    <w:p w:rsidR="00663DF1" w:rsidRDefault="00663DF1" w:rsidP="0021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F1" w:rsidRDefault="00663DF1" w:rsidP="00213F63">
      <w:r>
        <w:separator/>
      </w:r>
    </w:p>
  </w:footnote>
  <w:footnote w:type="continuationSeparator" w:id="0">
    <w:p w:rsidR="00663DF1" w:rsidRDefault="00663DF1" w:rsidP="00213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A728C3"/>
    <w:rsid w:val="00030CF4"/>
    <w:rsid w:val="00184EF6"/>
    <w:rsid w:val="001B426A"/>
    <w:rsid w:val="00213F63"/>
    <w:rsid w:val="0030056D"/>
    <w:rsid w:val="003A64E8"/>
    <w:rsid w:val="004B11A1"/>
    <w:rsid w:val="005738E7"/>
    <w:rsid w:val="00660F23"/>
    <w:rsid w:val="00663DF1"/>
    <w:rsid w:val="00706B8A"/>
    <w:rsid w:val="00712C5D"/>
    <w:rsid w:val="0085435A"/>
    <w:rsid w:val="009E0E75"/>
    <w:rsid w:val="00B06EC4"/>
    <w:rsid w:val="00BC122E"/>
    <w:rsid w:val="00C922A4"/>
    <w:rsid w:val="00CF0C44"/>
    <w:rsid w:val="00DC095A"/>
    <w:rsid w:val="00E97D18"/>
    <w:rsid w:val="00EA163D"/>
    <w:rsid w:val="00EF5206"/>
    <w:rsid w:val="00F01ADB"/>
    <w:rsid w:val="00F032D2"/>
    <w:rsid w:val="00F65BD0"/>
    <w:rsid w:val="00FC1CFB"/>
    <w:rsid w:val="0BA728C3"/>
    <w:rsid w:val="2E227908"/>
    <w:rsid w:val="58E2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3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3F63"/>
    <w:rPr>
      <w:kern w:val="2"/>
      <w:sz w:val="18"/>
      <w:szCs w:val="18"/>
    </w:rPr>
  </w:style>
  <w:style w:type="paragraph" w:styleId="a4">
    <w:name w:val="footer"/>
    <w:basedOn w:val="a"/>
    <w:link w:val="Char0"/>
    <w:rsid w:val="00213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3F63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13F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E97D18"/>
    <w:rPr>
      <w:sz w:val="18"/>
      <w:szCs w:val="18"/>
    </w:rPr>
  </w:style>
  <w:style w:type="character" w:customStyle="1" w:styleId="Char1">
    <w:name w:val="批注框文本 Char"/>
    <w:basedOn w:val="a0"/>
    <w:link w:val="a6"/>
    <w:rsid w:val="00E97D18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E97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王强省医</dc:creator>
  <cp:lastModifiedBy>zs</cp:lastModifiedBy>
  <cp:revision>9</cp:revision>
  <cp:lastPrinted>2020-03-25T08:02:00Z</cp:lastPrinted>
  <dcterms:created xsi:type="dcterms:W3CDTF">2020-03-25T07:35:00Z</dcterms:created>
  <dcterms:modified xsi:type="dcterms:W3CDTF">2020-03-25T09:37:00Z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