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outlineLvl w:val="9"/>
        <w:rPr>
          <w:rFonts w:hint="eastAsia" w:ascii="华文仿宋" w:hAnsi="华文仿宋" w:eastAsia="华文仿宋" w:cs="华文仿宋"/>
          <w:b w:val="0"/>
          <w:bCs w:val="0"/>
          <w:kern w:val="2"/>
          <w:sz w:val="32"/>
          <w:szCs w:val="32"/>
          <w:lang w:val="en-US" w:eastAsia="zh-CN" w:bidi="ar-SA"/>
        </w:rPr>
      </w:pPr>
      <w:r>
        <w:rPr>
          <w:rFonts w:hint="eastAsia" w:ascii="华文仿宋" w:hAnsi="华文仿宋" w:eastAsia="华文仿宋" w:cs="华文仿宋"/>
          <w:b w:val="0"/>
          <w:bCs w:val="0"/>
          <w:kern w:val="2"/>
          <w:sz w:val="32"/>
          <w:szCs w:val="32"/>
          <w:lang w:val="en-US" w:eastAsia="zh-CN" w:bidi="ar-SA"/>
        </w:rPr>
        <w:t>附件：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eastAsia" w:asciiTheme="minorEastAsia" w:hAnsiTheme="minorEastAsia" w:eastAsiaTheme="minorEastAsia" w:cstheme="minorEastAsia"/>
          <w:b/>
          <w:bCs/>
          <w:kern w:val="2"/>
          <w:sz w:val="44"/>
          <w:szCs w:val="44"/>
          <w:lang w:val="en-US" w:eastAsia="zh-CN" w:bidi="ar-SA"/>
        </w:rPr>
      </w:pPr>
      <w:r>
        <w:rPr>
          <w:rFonts w:hint="eastAsia" w:asciiTheme="minorEastAsia" w:hAnsiTheme="minorEastAsia" w:eastAsiaTheme="minorEastAsia" w:cstheme="minorEastAsia"/>
          <w:b/>
          <w:bCs/>
          <w:sz w:val="44"/>
          <w:szCs w:val="44"/>
        </w:rPr>
        <w:t>全科</w:t>
      </w:r>
      <w:r>
        <w:rPr>
          <w:rFonts w:hint="eastAsia" w:asciiTheme="minorEastAsia" w:hAnsiTheme="minorEastAsia" w:eastAsiaTheme="minorEastAsia" w:cstheme="minorEastAsia"/>
          <w:b/>
          <w:bCs/>
          <w:sz w:val="44"/>
          <w:szCs w:val="44"/>
          <w:lang w:val="en-US" w:eastAsia="zh-CN"/>
        </w:rPr>
        <w:t>大</w:t>
      </w:r>
      <w:r>
        <w:rPr>
          <w:rFonts w:hint="eastAsia" w:asciiTheme="minorEastAsia" w:hAnsiTheme="minorEastAsia" w:eastAsiaTheme="minorEastAsia" w:cstheme="minorEastAsia"/>
          <w:b/>
          <w:bCs/>
          <w:sz w:val="44"/>
          <w:szCs w:val="44"/>
        </w:rPr>
        <w:t>网格</w:t>
      </w:r>
      <w:r>
        <w:rPr>
          <w:rFonts w:hint="eastAsia" w:asciiTheme="minorEastAsia" w:hAnsiTheme="minorEastAsia" w:eastAsiaTheme="minorEastAsia" w:cstheme="minorEastAsia"/>
          <w:b/>
          <w:bCs/>
          <w:sz w:val="44"/>
          <w:szCs w:val="44"/>
          <w:lang w:val="en-US" w:eastAsia="zh-CN"/>
        </w:rPr>
        <w:t>网格</w:t>
      </w:r>
      <w:r>
        <w:rPr>
          <w:rFonts w:hint="eastAsia" w:asciiTheme="minorEastAsia" w:hAnsiTheme="minorEastAsia" w:eastAsiaTheme="minorEastAsia" w:cstheme="minorEastAsia"/>
          <w:b/>
          <w:bCs/>
          <w:sz w:val="44"/>
          <w:szCs w:val="44"/>
        </w:rPr>
        <w:t>员</w:t>
      </w:r>
      <w:r>
        <w:rPr>
          <w:rFonts w:hint="eastAsia" w:asciiTheme="minorEastAsia" w:hAnsiTheme="minorEastAsia" w:eastAsiaTheme="minorEastAsia" w:cstheme="minorEastAsia"/>
          <w:b/>
          <w:bCs/>
          <w:kern w:val="2"/>
          <w:sz w:val="44"/>
          <w:szCs w:val="44"/>
          <w:lang w:val="en-US" w:eastAsia="zh-CN" w:bidi="ar-SA"/>
        </w:rPr>
        <w:t>工作职责</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eastAsia" w:asciiTheme="minorEastAsia" w:hAnsiTheme="minorEastAsia" w:eastAsiaTheme="minorEastAsia" w:cstheme="minorEastAsia"/>
          <w:b/>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基础信息采集。按照《社会治安综合治理基础数据规范》</w:t>
      </w:r>
      <w:bookmarkStart w:id="0" w:name="_GoBack"/>
      <w:bookmarkEnd w:id="0"/>
      <w:r>
        <w:rPr>
          <w:rFonts w:hint="eastAsia" w:ascii="仿宋" w:hAnsi="仿宋" w:eastAsia="仿宋" w:cs="仿宋"/>
          <w:sz w:val="32"/>
          <w:szCs w:val="32"/>
        </w:rPr>
        <w:t>(GB/T31000-2015)要求，全面采集网格内人、地、物、事、组织等基本治安要素信息，录入综治信息系统并及时做好数据更新。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社情民意收集。通过网格员走访巡查及时了解社情民意，收集党员和群众诉求排查、梳理、处理各种不安定因素，并按照《社会治安综合治理基础数据规范》(GB/T31000-2015)要求，及时将相关情况录入综治信息系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协助做好安全隐患排查整治。配合相关职能部门对网格内社会治安、城市管理、生产安全、交通安全、铁路运营安全、自然资源、环境安全、消防安全、食品药品安全,以及传销、非法集资、劳动关系矛盾纠纷、邪教活动等隐患开展排查，对网格内流动人口和特殊人群服务管理、扫黄打非、预防青少年违法犯罪、反恐安全防范等方面政策法律法规执行情况进行检查，督促抓好问题整改，并按照《社会治安综合治理基础数据规范》(GB/T31000-2015)要求，及时将相关情况录入综治信息系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参与协助矛盾纠纷排查化解。全面排查网格内各类矛盾纠纷，做到第一一时间排查到位，第一时间掌握实情上报，对疑难矛盾纠纷，积极配合有关调解组织和职能部门开展调处，对发现可能去市到省进京上访的，及时报告预警信息，并按照《社会治安综合治理基础数据规范》(GB/T31000-2015)要求，及时将相关情况录入综治信息系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参与做好社会心理服务、疏导和危机干预。及时掌握网格内居民的心理健康状况，对矛盾突出、生活失意、心态平衡、行为失常人群及性格偏执人员加强人文关怀和跟踪帮扶，并协同有关部]依靠专业力量开展心理辅导、心理危机干预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政策法律法规宣传。向居民宣传国家有关法律法规及村规民约，宣传普及安全防范知识，组织发动群众积极参与基层平安创建，引导群众自觉遵纪守法，倡导文明社会风尚。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公共服务代办。结合实际，协同县政务服务中心以及乡镇街道党群服务中心欢街民服务中心城乡社区综合服务中心站、退役军人服务中心(站)等政务服务平台，在劳动就业、社会保险、社会救助、社会福利、计划生育、退役军人事务、党建工作等方面，为网格内的居民提供高效便捷的综合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w:t>
      </w:r>
      <w:r>
        <w:rPr>
          <w:rFonts w:hint="eastAsia" w:ascii="仿宋" w:hAnsi="仿宋" w:eastAsia="仿宋" w:cs="仿宋"/>
          <w:sz w:val="32"/>
          <w:szCs w:val="32"/>
        </w:rPr>
        <w:t>党委、政府或者上级网格化服务管理中心交办的其他事项。党员网格员协助网格党组织做好党建工作，对群众诉求、问题隐患矛盾纠纷等，网格员能够协调解决的及时协调解决，办理结果及难以处理的事项及时上报网格所属社区党组织和乡镇(街道)网格化服务管理中心。</w:t>
      </w:r>
    </w:p>
    <w:p>
      <w:pPr>
        <w:keepNext w:val="0"/>
        <w:keepLines w:val="0"/>
        <w:pageBreakBefore w:val="0"/>
        <w:kinsoku/>
        <w:wordWrap/>
        <w:overflowPunct/>
        <w:topLinePunct w:val="0"/>
        <w:autoSpaceDE/>
        <w:autoSpaceDN/>
        <w:bidi w:val="0"/>
        <w:adjustRightInd/>
        <w:snapToGrid/>
        <w:spacing w:line="240" w:lineRule="auto"/>
        <w:outlineLvl w:val="9"/>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eastAsia" w:asciiTheme="minorEastAsia" w:hAnsiTheme="minorEastAsia" w:eastAsiaTheme="minorEastAsia" w:cstheme="minorEastAsia"/>
          <w:b/>
          <w:bCs/>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仿宋" w:hAnsi="仿宋" w:eastAsia="仿宋" w:cs="仿宋"/>
          <w:sz w:val="32"/>
          <w:szCs w:val="32"/>
          <w:lang w:val="en-US" w:eastAsia="zh-CN"/>
        </w:rPr>
      </w:pPr>
    </w:p>
    <w:p/>
    <w:sectPr>
      <w:footerReference r:id="rId3" w:type="default"/>
      <w:pgSz w:w="11906" w:h="16838"/>
      <w:pgMar w:top="1440" w:right="1474" w:bottom="1134" w:left="1587" w:header="851" w:footer="73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27174"/>
    <w:rsid w:val="0FA9282C"/>
    <w:rsid w:val="35627174"/>
    <w:rsid w:val="5106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2020-04-15T01:01:00Z</dcterms:created>
  <dc:creator>王泽辰妈妈1里是机会咯考i5</dc:creator>
  <cp:lastModifiedBy>王泽辰妈妈1里是机会咯考i5</cp:lastModifiedBy>
  <dcterms:modified xsi:type="dcterms:W3CDTF">2020-04-15T01:28:39Z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