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ascii="新宋体" w:hAnsi="新宋体" w:eastAsia="新宋体" w:cs="新宋体"/>
          <w:sz w:val="44"/>
          <w:szCs w:val="44"/>
        </w:rPr>
        <w:t>20</w:t>
      </w:r>
      <w:r>
        <w:rPr>
          <w:rFonts w:hint="eastAsia" w:ascii="新宋体" w:hAnsi="新宋体" w:eastAsia="新宋体" w:cs="新宋体"/>
          <w:sz w:val="44"/>
          <w:szCs w:val="44"/>
          <w:lang w:val="en-US" w:eastAsia="zh-CN"/>
        </w:rPr>
        <w:t>20</w:t>
      </w:r>
      <w:r>
        <w:rPr>
          <w:rFonts w:hint="eastAsia" w:ascii="新宋体" w:hAnsi="新宋体" w:eastAsia="新宋体" w:cs="新宋体"/>
          <w:sz w:val="44"/>
          <w:szCs w:val="44"/>
        </w:rPr>
        <w:t>年县</w:t>
      </w:r>
      <w:r>
        <w:rPr>
          <w:rFonts w:hint="eastAsia" w:ascii="新宋体" w:hAnsi="新宋体" w:eastAsia="新宋体" w:cs="新宋体"/>
          <w:sz w:val="44"/>
          <w:szCs w:val="44"/>
          <w:lang w:eastAsia="zh-CN"/>
        </w:rPr>
        <w:t>直部分事业单位</w:t>
      </w:r>
      <w:r>
        <w:rPr>
          <w:rFonts w:hint="eastAsia" w:ascii="新宋体" w:hAnsi="新宋体" w:eastAsia="新宋体" w:cs="新宋体"/>
          <w:sz w:val="44"/>
          <w:szCs w:val="44"/>
        </w:rPr>
        <w:t>选调工作岗位计划及条件表</w:t>
      </w:r>
    </w:p>
    <w:tbl>
      <w:tblPr>
        <w:tblStyle w:val="2"/>
        <w:tblW w:w="13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9"/>
        <w:gridCol w:w="1485"/>
        <w:gridCol w:w="885"/>
        <w:gridCol w:w="1575"/>
        <w:gridCol w:w="1410"/>
        <w:gridCol w:w="1005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74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选调计划</w:t>
            </w:r>
          </w:p>
        </w:tc>
        <w:tc>
          <w:tcPr>
            <w:tcW w:w="6910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7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最低学历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74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县退役军人服务中心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管理人员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45岁以下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74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县自然资源局信息中心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管理人员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40岁以下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74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县国土空间规划事务中心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管理人员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40岁以下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74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县金融发展服务中心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管理人员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40岁以下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74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县机关事务中心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管理人员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50岁以下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74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道水湿地公园管理处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专技人员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40岁以下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大专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财会专业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具有会计证；5年以上财务工作经历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749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道水湿地公园管理处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管理人员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40岁以下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74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农村土地承包纠纷仲裁办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管理人员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40岁以下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B3C1E"/>
    <w:rsid w:val="311B3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2020-04-10T07:32:00Z</dcterms:created>
  <dc:creator>Administrator</dc:creator>
  <cp:lastModifiedBy>Administrator</cp:lastModifiedBy>
  <dcterms:modified xsi:type="dcterms:W3CDTF">2020-04-10T07:33:33Z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