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E5" w:rsidRDefault="00FE5200">
      <w:pPr>
        <w:rPr>
          <w:rFonts w:ascii="Times New Roman" w:eastAsia="仿宋" w:hAnsi="Times New Roman"/>
          <w:sz w:val="32"/>
          <w:szCs w:val="32"/>
        </w:rPr>
      </w:pPr>
      <w:r>
        <w:rPr>
          <w:rFonts w:ascii="Times New Roman" w:eastAsia="仿宋" w:hAnsi="Times New Roman" w:hint="eastAsia"/>
          <w:sz w:val="32"/>
          <w:szCs w:val="32"/>
        </w:rPr>
        <w:t>附件</w:t>
      </w:r>
      <w:r>
        <w:rPr>
          <w:rFonts w:ascii="Times New Roman" w:eastAsia="仿宋" w:hAnsi="Times New Roman"/>
          <w:sz w:val="32"/>
          <w:szCs w:val="32"/>
        </w:rPr>
        <w:t>1</w:t>
      </w:r>
      <w:r>
        <w:rPr>
          <w:rFonts w:ascii="Times New Roman" w:eastAsia="仿宋" w:hAnsi="Times New Roman" w:hint="eastAsia"/>
          <w:sz w:val="32"/>
          <w:szCs w:val="32"/>
        </w:rPr>
        <w:t>：</w:t>
      </w:r>
    </w:p>
    <w:p w:rsidR="00F24BE5" w:rsidRDefault="00FE5200">
      <w:pPr>
        <w:spacing w:line="590" w:lineRule="exact"/>
        <w:jc w:val="center"/>
        <w:rPr>
          <w:rFonts w:ascii="大标宋" w:eastAsia="大标宋" w:hAnsi="Times New Roman"/>
          <w:b/>
          <w:sz w:val="36"/>
          <w:szCs w:val="36"/>
        </w:rPr>
      </w:pPr>
      <w:r>
        <w:rPr>
          <w:rFonts w:ascii="大标宋" w:eastAsia="大标宋" w:hAnsi="Times New Roman" w:hint="eastAsia"/>
          <w:b/>
          <w:sz w:val="36"/>
          <w:szCs w:val="36"/>
        </w:rPr>
        <w:t>2020年宜昌高新区审计部门招聘岗位及条件</w:t>
      </w:r>
    </w:p>
    <w:p w:rsidR="00F24BE5" w:rsidRDefault="00F24BE5" w:rsidP="002D1212">
      <w:pPr>
        <w:spacing w:line="400" w:lineRule="exact"/>
        <w:ind w:firstLine="601"/>
        <w:rPr>
          <w:rFonts w:ascii="Times New Roman" w:eastAsia="仿宋" w:hAnsi="Times New Roman"/>
          <w:sz w:val="28"/>
          <w:szCs w:val="28"/>
        </w:rPr>
      </w:pPr>
    </w:p>
    <w:p w:rsidR="00F24BE5" w:rsidRDefault="00FE5200" w:rsidP="00DE35E2">
      <w:pPr>
        <w:spacing w:line="520" w:lineRule="exact"/>
        <w:ind w:firstLineChars="200" w:firstLine="600"/>
        <w:rPr>
          <w:rFonts w:ascii="Times New Roman" w:eastAsia="楷体" w:hAnsi="Times New Roman"/>
          <w:bCs/>
          <w:sz w:val="30"/>
          <w:szCs w:val="30"/>
        </w:rPr>
      </w:pPr>
      <w:r>
        <w:rPr>
          <w:rFonts w:ascii="Times New Roman" w:eastAsia="楷体" w:hAnsi="Times New Roman" w:hint="eastAsia"/>
          <w:bCs/>
          <w:sz w:val="30"/>
          <w:szCs w:val="30"/>
        </w:rPr>
        <w:t>（一）工程审计人员（</w:t>
      </w:r>
      <w:r>
        <w:rPr>
          <w:rFonts w:ascii="Times New Roman" w:eastAsia="楷体" w:hAnsi="Times New Roman"/>
          <w:bCs/>
          <w:sz w:val="30"/>
          <w:szCs w:val="30"/>
        </w:rPr>
        <w:t>2</w:t>
      </w:r>
      <w:r>
        <w:rPr>
          <w:rFonts w:ascii="Times New Roman" w:eastAsia="楷体" w:hAnsi="Times New Roman" w:hint="eastAsia"/>
          <w:bCs/>
          <w:sz w:val="30"/>
          <w:szCs w:val="30"/>
        </w:rPr>
        <w:t>名）</w:t>
      </w:r>
      <w:r>
        <w:rPr>
          <w:rFonts w:ascii="Times New Roman" w:eastAsia="楷体" w:hAnsi="Times New Roman"/>
          <w:bCs/>
          <w:sz w:val="30"/>
          <w:szCs w:val="30"/>
        </w:rPr>
        <w:t xml:space="preserve"> </w:t>
      </w:r>
      <w:r>
        <w:rPr>
          <w:rFonts w:ascii="Times New Roman" w:eastAsia="楷体" w:hAnsi="Times New Roman"/>
          <w:sz w:val="30"/>
          <w:szCs w:val="30"/>
        </w:rPr>
        <w:t xml:space="preserve">    </w:t>
      </w:r>
    </w:p>
    <w:p w:rsidR="00F24BE5" w:rsidRDefault="00FE5200" w:rsidP="00DE35E2">
      <w:pPr>
        <w:spacing w:line="520" w:lineRule="exact"/>
        <w:ind w:firstLine="600"/>
        <w:rPr>
          <w:rFonts w:ascii="Times New Roman" w:eastAsia="仿宋" w:hAnsi="Times New Roman"/>
          <w:b/>
          <w:sz w:val="30"/>
          <w:szCs w:val="30"/>
        </w:rPr>
      </w:pPr>
      <w:r>
        <w:rPr>
          <w:rFonts w:ascii="Times New Roman" w:eastAsia="仿宋" w:hAnsi="Times New Roman" w:hint="eastAsia"/>
          <w:b/>
          <w:sz w:val="30"/>
          <w:szCs w:val="30"/>
        </w:rPr>
        <w:t>招聘资格：</w:t>
      </w:r>
    </w:p>
    <w:p w:rsidR="00F24BE5" w:rsidRDefault="00FE5200" w:rsidP="00DE35E2">
      <w:pPr>
        <w:spacing w:line="520" w:lineRule="exact"/>
        <w:ind w:firstLineChars="200" w:firstLine="600"/>
        <w:rPr>
          <w:rFonts w:ascii="Times New Roman" w:eastAsia="仿宋" w:hAnsi="Times New Roman"/>
          <w:sz w:val="30"/>
          <w:szCs w:val="30"/>
        </w:rPr>
      </w:pPr>
      <w:r>
        <w:rPr>
          <w:rFonts w:ascii="Times New Roman" w:eastAsia="仿宋" w:hAnsi="Times New Roman"/>
          <w:sz w:val="30"/>
          <w:szCs w:val="30"/>
        </w:rPr>
        <w:t>1.</w:t>
      </w:r>
      <w:r>
        <w:rPr>
          <w:rFonts w:ascii="Times New Roman" w:eastAsia="仿宋" w:hAnsi="Times New Roman" w:hint="eastAsia"/>
          <w:sz w:val="30"/>
          <w:szCs w:val="30"/>
        </w:rPr>
        <w:t>年龄</w:t>
      </w:r>
      <w:r>
        <w:rPr>
          <w:rFonts w:ascii="Times New Roman" w:eastAsia="仿宋" w:hAnsi="Times New Roman"/>
          <w:sz w:val="30"/>
          <w:szCs w:val="30"/>
        </w:rPr>
        <w:t>45</w:t>
      </w:r>
      <w:r>
        <w:rPr>
          <w:rFonts w:ascii="Times New Roman" w:eastAsia="仿宋" w:hAnsi="Times New Roman" w:hint="eastAsia"/>
          <w:sz w:val="30"/>
          <w:szCs w:val="30"/>
        </w:rPr>
        <w:t>周岁以下（</w:t>
      </w:r>
      <w:r>
        <w:rPr>
          <w:rFonts w:ascii="Times New Roman" w:eastAsia="仿宋" w:hAnsi="Times New Roman"/>
          <w:sz w:val="30"/>
          <w:szCs w:val="30"/>
        </w:rPr>
        <w:t>1975</w:t>
      </w:r>
      <w:r>
        <w:rPr>
          <w:rFonts w:ascii="Times New Roman" w:eastAsia="仿宋" w:hAnsi="Times New Roman" w:hint="eastAsia"/>
          <w:sz w:val="30"/>
          <w:szCs w:val="30"/>
        </w:rPr>
        <w:t>年</w:t>
      </w:r>
      <w:r>
        <w:rPr>
          <w:rFonts w:ascii="Times New Roman" w:eastAsia="仿宋" w:hAnsi="Times New Roman"/>
          <w:sz w:val="30"/>
          <w:szCs w:val="30"/>
        </w:rPr>
        <w:t>4</w:t>
      </w:r>
      <w:r>
        <w:rPr>
          <w:rFonts w:ascii="Times New Roman" w:eastAsia="仿宋" w:hAnsi="Times New Roman" w:hint="eastAsia"/>
          <w:sz w:val="30"/>
          <w:szCs w:val="30"/>
        </w:rPr>
        <w:t>月</w:t>
      </w:r>
      <w:r>
        <w:rPr>
          <w:rFonts w:ascii="Times New Roman" w:eastAsia="仿宋" w:hAnsi="Times New Roman"/>
          <w:sz w:val="30"/>
          <w:szCs w:val="30"/>
        </w:rPr>
        <w:t>1</w:t>
      </w:r>
      <w:r>
        <w:rPr>
          <w:rFonts w:ascii="Times New Roman" w:eastAsia="仿宋" w:hAnsi="Times New Roman" w:hint="eastAsia"/>
          <w:sz w:val="30"/>
          <w:szCs w:val="30"/>
        </w:rPr>
        <w:t>日后出生）；</w:t>
      </w:r>
    </w:p>
    <w:p w:rsidR="00F24BE5" w:rsidRDefault="00FE5200" w:rsidP="00DE35E2">
      <w:pPr>
        <w:spacing w:line="520" w:lineRule="exact"/>
        <w:ind w:firstLineChars="200" w:firstLine="600"/>
        <w:rPr>
          <w:rFonts w:ascii="Times New Roman" w:eastAsia="仿宋" w:hAnsi="Times New Roman"/>
          <w:sz w:val="30"/>
          <w:szCs w:val="30"/>
        </w:rPr>
      </w:pPr>
      <w:r w:rsidRPr="008C0A22">
        <w:rPr>
          <w:rFonts w:ascii="Times New Roman" w:eastAsia="仿宋" w:hAnsi="Times New Roman" w:hint="eastAsia"/>
          <w:sz w:val="30"/>
          <w:szCs w:val="30"/>
        </w:rPr>
        <w:t>2.</w:t>
      </w:r>
      <w:r w:rsidRPr="008C0A22">
        <w:rPr>
          <w:rFonts w:ascii="Times New Roman" w:eastAsia="仿宋" w:hAnsi="Times New Roman" w:hint="eastAsia"/>
          <w:sz w:val="30"/>
          <w:szCs w:val="30"/>
        </w:rPr>
        <w:t>本科及以上学历。专业要求：</w:t>
      </w:r>
      <w:r w:rsidR="008668DA" w:rsidRPr="008C0A22">
        <w:rPr>
          <w:rFonts w:ascii="Times New Roman" w:eastAsia="仿宋" w:hAnsi="Times New Roman"/>
          <w:sz w:val="30"/>
          <w:szCs w:val="30"/>
          <w:lang w:bidi="en-US"/>
        </w:rPr>
        <w:t>管理科学与工程</w:t>
      </w:r>
      <w:r w:rsidR="007C032A" w:rsidRPr="008C0A22">
        <w:rPr>
          <w:rFonts w:ascii="Times New Roman" w:eastAsia="仿宋" w:hAnsi="Times New Roman" w:hint="eastAsia"/>
          <w:sz w:val="30"/>
          <w:szCs w:val="30"/>
          <w:lang w:bidi="en-US"/>
        </w:rPr>
        <w:t>类</w:t>
      </w:r>
      <w:r w:rsidRPr="008C0A22">
        <w:rPr>
          <w:rFonts w:ascii="Times New Roman" w:eastAsia="仿宋" w:hAnsi="Times New Roman" w:hint="eastAsia"/>
          <w:sz w:val="30"/>
          <w:szCs w:val="30"/>
          <w:lang w:bidi="en-US"/>
        </w:rPr>
        <w:t>、</w:t>
      </w:r>
      <w:r w:rsidRPr="008C0A22">
        <w:rPr>
          <w:rFonts w:ascii="Times New Roman" w:eastAsia="仿宋" w:hAnsi="Times New Roman" w:hint="eastAsia"/>
          <w:sz w:val="30"/>
          <w:szCs w:val="30"/>
        </w:rPr>
        <w:t>建筑</w:t>
      </w:r>
      <w:r w:rsidR="007C032A" w:rsidRPr="008C0A22">
        <w:rPr>
          <w:rFonts w:ascii="Times New Roman" w:eastAsia="仿宋" w:hAnsi="Times New Roman" w:hint="eastAsia"/>
          <w:sz w:val="30"/>
          <w:szCs w:val="30"/>
        </w:rPr>
        <w:t>类</w:t>
      </w:r>
      <w:r w:rsidRPr="008C0A22">
        <w:rPr>
          <w:rFonts w:ascii="Times New Roman" w:eastAsia="仿宋" w:hAnsi="Times New Roman" w:hint="eastAsia"/>
          <w:sz w:val="30"/>
          <w:szCs w:val="30"/>
        </w:rPr>
        <w:t>、水利</w:t>
      </w:r>
      <w:r w:rsidR="007C032A" w:rsidRPr="008C0A22">
        <w:rPr>
          <w:rFonts w:ascii="Times New Roman" w:eastAsia="仿宋" w:hAnsi="Times New Roman" w:hint="eastAsia"/>
          <w:sz w:val="30"/>
          <w:szCs w:val="30"/>
        </w:rPr>
        <w:t>类</w:t>
      </w:r>
      <w:r w:rsidRPr="008C0A22">
        <w:rPr>
          <w:rFonts w:ascii="Times New Roman" w:eastAsia="仿宋" w:hAnsi="Times New Roman" w:hint="eastAsia"/>
          <w:sz w:val="30"/>
          <w:szCs w:val="30"/>
        </w:rPr>
        <w:t>、土木</w:t>
      </w:r>
      <w:r w:rsidR="007C032A" w:rsidRPr="008C0A22">
        <w:rPr>
          <w:rFonts w:ascii="Times New Roman" w:eastAsia="仿宋" w:hAnsi="Times New Roman" w:hint="eastAsia"/>
          <w:sz w:val="30"/>
          <w:szCs w:val="30"/>
        </w:rPr>
        <w:t>类</w:t>
      </w:r>
      <w:r w:rsidRPr="008C0A22">
        <w:rPr>
          <w:rFonts w:ascii="Times New Roman" w:eastAsia="仿宋" w:hAnsi="Times New Roman" w:hint="eastAsia"/>
          <w:sz w:val="30"/>
          <w:szCs w:val="30"/>
        </w:rPr>
        <w:t>、</w:t>
      </w:r>
      <w:r w:rsidRPr="008C0A22">
        <w:rPr>
          <w:rFonts w:ascii="Times New Roman" w:eastAsia="仿宋" w:hAnsi="Times New Roman"/>
          <w:sz w:val="30"/>
          <w:szCs w:val="30"/>
          <w:lang w:bidi="en-US"/>
        </w:rPr>
        <w:t>交通</w:t>
      </w:r>
      <w:r w:rsidRPr="008C0A22">
        <w:rPr>
          <w:rFonts w:ascii="Times New Roman" w:eastAsia="仿宋" w:hAnsi="Times New Roman" w:hint="eastAsia"/>
          <w:sz w:val="30"/>
          <w:szCs w:val="30"/>
          <w:lang w:bidi="en-US"/>
        </w:rPr>
        <w:t>运</w:t>
      </w:r>
      <w:r w:rsidRPr="008C0A22">
        <w:rPr>
          <w:rFonts w:ascii="Times New Roman" w:eastAsia="仿宋" w:hAnsi="Times New Roman"/>
          <w:sz w:val="30"/>
          <w:szCs w:val="30"/>
          <w:lang w:bidi="en-US"/>
        </w:rPr>
        <w:t>输类</w:t>
      </w:r>
      <w:r w:rsidRPr="008C0A22">
        <w:rPr>
          <w:rFonts w:ascii="Times New Roman" w:eastAsia="仿宋" w:hAnsi="Times New Roman" w:hint="eastAsia"/>
          <w:sz w:val="30"/>
          <w:szCs w:val="30"/>
        </w:rPr>
        <w:t>五类专业。具备</w:t>
      </w:r>
      <w:r w:rsidRPr="008C0A22">
        <w:rPr>
          <w:rFonts w:ascii="Times New Roman" w:eastAsia="仿宋" w:hAnsi="Times New Roman" w:hint="eastAsia"/>
          <w:sz w:val="30"/>
          <w:szCs w:val="30"/>
        </w:rPr>
        <w:t>3</w:t>
      </w:r>
      <w:r w:rsidRPr="008C0A22">
        <w:rPr>
          <w:rFonts w:ascii="Times New Roman" w:eastAsia="仿宋" w:hAnsi="Times New Roman" w:hint="eastAsia"/>
          <w:sz w:val="30"/>
          <w:szCs w:val="30"/>
        </w:rPr>
        <w:t>年以上相关专业相关行业工作经验（需提供相关证明材料）；具有获得</w:t>
      </w:r>
      <w:r w:rsidRPr="008C0A22">
        <w:rPr>
          <w:rFonts w:ascii="Times New Roman" w:eastAsia="仿宋" w:hAnsi="Times New Roman"/>
          <w:sz w:val="30"/>
          <w:szCs w:val="30"/>
        </w:rPr>
        <w:t>的</w:t>
      </w:r>
      <w:r w:rsidRPr="008C0A22">
        <w:rPr>
          <w:rFonts w:ascii="Times New Roman" w:eastAsia="仿宋" w:hAnsi="Times New Roman" w:hint="eastAsia"/>
          <w:sz w:val="30"/>
          <w:szCs w:val="30"/>
        </w:rPr>
        <w:t>中级及以上专业技术职称或持有一、二级造价师（注册造价师）、建造师资格证书者，可</w:t>
      </w:r>
      <w:r w:rsidRPr="008C0A22">
        <w:rPr>
          <w:rFonts w:ascii="Times New Roman" w:eastAsia="仿宋" w:hAnsi="Times New Roman"/>
          <w:sz w:val="30"/>
          <w:szCs w:val="30"/>
        </w:rPr>
        <w:t>适当</w:t>
      </w:r>
      <w:r w:rsidRPr="008C0A22">
        <w:rPr>
          <w:rFonts w:ascii="Times New Roman" w:eastAsia="仿宋" w:hAnsi="Times New Roman" w:hint="eastAsia"/>
          <w:sz w:val="30"/>
          <w:szCs w:val="30"/>
        </w:rPr>
        <w:t>放</w:t>
      </w:r>
      <w:r w:rsidRPr="008C0A22">
        <w:rPr>
          <w:rFonts w:ascii="Times New Roman" w:eastAsia="仿宋" w:hAnsi="Times New Roman"/>
          <w:sz w:val="30"/>
          <w:szCs w:val="30"/>
        </w:rPr>
        <w:t>宽</w:t>
      </w:r>
      <w:r w:rsidRPr="008C0A22">
        <w:rPr>
          <w:rFonts w:ascii="Times New Roman" w:eastAsia="仿宋" w:hAnsi="Times New Roman" w:hint="eastAsia"/>
          <w:sz w:val="30"/>
          <w:szCs w:val="30"/>
        </w:rPr>
        <w:t>学</w:t>
      </w:r>
      <w:r w:rsidRPr="008C0A22">
        <w:rPr>
          <w:rFonts w:ascii="Times New Roman" w:eastAsia="仿宋" w:hAnsi="Times New Roman"/>
          <w:sz w:val="30"/>
          <w:szCs w:val="30"/>
        </w:rPr>
        <w:t>历</w:t>
      </w:r>
      <w:r w:rsidRPr="008C0A22">
        <w:rPr>
          <w:rFonts w:ascii="Times New Roman" w:eastAsia="仿宋" w:hAnsi="Times New Roman" w:hint="eastAsia"/>
          <w:sz w:val="30"/>
          <w:szCs w:val="30"/>
        </w:rPr>
        <w:t>为</w:t>
      </w:r>
      <w:r w:rsidRPr="008C0A22">
        <w:rPr>
          <w:rFonts w:ascii="Times New Roman" w:eastAsia="仿宋" w:hAnsi="Times New Roman"/>
          <w:sz w:val="30"/>
          <w:szCs w:val="30"/>
        </w:rPr>
        <w:t>专</w:t>
      </w:r>
      <w:r w:rsidRPr="008C0A22">
        <w:rPr>
          <w:rFonts w:ascii="Times New Roman" w:eastAsia="仿宋" w:hAnsi="Times New Roman" w:hint="eastAsia"/>
          <w:sz w:val="30"/>
          <w:szCs w:val="30"/>
        </w:rPr>
        <w:t>科；</w:t>
      </w:r>
    </w:p>
    <w:p w:rsidR="00F24BE5" w:rsidRDefault="00FE5200" w:rsidP="00DE35E2">
      <w:pPr>
        <w:spacing w:line="520" w:lineRule="exact"/>
        <w:ind w:firstLine="600"/>
        <w:rPr>
          <w:rFonts w:ascii="Times New Roman" w:eastAsia="仿宋" w:hAnsi="Times New Roman"/>
          <w:sz w:val="30"/>
          <w:szCs w:val="30"/>
        </w:rPr>
      </w:pPr>
      <w:r w:rsidRPr="004B5A94">
        <w:rPr>
          <w:rFonts w:ascii="Times New Roman" w:eastAsia="仿宋" w:hAnsi="Times New Roman"/>
          <w:sz w:val="30"/>
          <w:szCs w:val="30"/>
        </w:rPr>
        <w:t>3.</w:t>
      </w:r>
      <w:r w:rsidR="002D1212" w:rsidRPr="004B5A94">
        <w:rPr>
          <w:rFonts w:hint="eastAsia"/>
        </w:rPr>
        <w:t xml:space="preserve"> </w:t>
      </w:r>
      <w:r w:rsidR="002D1212" w:rsidRPr="004B5A94">
        <w:rPr>
          <w:rFonts w:ascii="Times New Roman" w:eastAsia="仿宋" w:hAnsi="Times New Roman" w:hint="eastAsia"/>
          <w:sz w:val="30"/>
          <w:szCs w:val="30"/>
        </w:rPr>
        <w:t>在建设审计项目中担任主审者和参与国家投资审计项目的优先</w:t>
      </w:r>
      <w:r w:rsidR="00524DDC" w:rsidRPr="004B5A94">
        <w:rPr>
          <w:rFonts w:ascii="Times New Roman" w:eastAsia="仿宋" w:hAnsi="Times New Roman"/>
          <w:sz w:val="30"/>
          <w:szCs w:val="30"/>
        </w:rPr>
        <w:t>；</w:t>
      </w:r>
    </w:p>
    <w:p w:rsidR="00F24BE5" w:rsidRDefault="00FE5200" w:rsidP="00DE35E2">
      <w:pPr>
        <w:spacing w:line="520" w:lineRule="exact"/>
        <w:ind w:firstLine="600"/>
        <w:rPr>
          <w:rFonts w:ascii="Times New Roman" w:eastAsia="仿宋" w:hAnsi="Times New Roman"/>
          <w:sz w:val="30"/>
          <w:szCs w:val="30"/>
        </w:rPr>
      </w:pPr>
      <w:r>
        <w:rPr>
          <w:rFonts w:ascii="Times New Roman" w:eastAsia="仿宋" w:hAnsi="Times New Roman"/>
          <w:sz w:val="30"/>
          <w:szCs w:val="30"/>
        </w:rPr>
        <w:t>4.</w:t>
      </w:r>
      <w:r>
        <w:rPr>
          <w:rFonts w:ascii="Times New Roman" w:eastAsia="仿宋" w:hAnsi="Times New Roman" w:hint="eastAsia"/>
          <w:sz w:val="30"/>
          <w:szCs w:val="30"/>
        </w:rPr>
        <w:t>具备较强的组织、沟通协调能力，在</w:t>
      </w:r>
      <w:r>
        <w:rPr>
          <w:rFonts w:ascii="Times New Roman" w:eastAsia="仿宋" w:hAnsi="Times New Roman"/>
          <w:sz w:val="30"/>
          <w:szCs w:val="30"/>
        </w:rPr>
        <w:t>省、市</w:t>
      </w:r>
      <w:r>
        <w:rPr>
          <w:rFonts w:ascii="Times New Roman" w:eastAsia="仿宋" w:hAnsi="Times New Roman" w:hint="eastAsia"/>
          <w:sz w:val="30"/>
          <w:szCs w:val="30"/>
        </w:rPr>
        <w:t>报刊</w:t>
      </w:r>
      <w:r>
        <w:rPr>
          <w:rFonts w:ascii="Times New Roman" w:eastAsia="仿宋" w:hAnsi="Times New Roman"/>
          <w:sz w:val="30"/>
          <w:szCs w:val="30"/>
        </w:rPr>
        <w:t>杂志发表文章者优先</w:t>
      </w:r>
      <w:r>
        <w:rPr>
          <w:rFonts w:ascii="Times New Roman" w:eastAsia="仿宋" w:hAnsi="Times New Roman" w:hint="eastAsia"/>
          <w:sz w:val="30"/>
          <w:szCs w:val="30"/>
        </w:rPr>
        <w:t>；</w:t>
      </w:r>
    </w:p>
    <w:p w:rsidR="00F24BE5" w:rsidRDefault="00FE5200" w:rsidP="00DE35E2">
      <w:pPr>
        <w:spacing w:line="520" w:lineRule="exact"/>
        <w:ind w:firstLine="600"/>
        <w:rPr>
          <w:rFonts w:ascii="Times New Roman" w:eastAsia="仿宋" w:hAnsi="Times New Roman"/>
          <w:sz w:val="30"/>
          <w:szCs w:val="30"/>
        </w:rPr>
      </w:pPr>
      <w:r>
        <w:rPr>
          <w:rFonts w:ascii="Times New Roman" w:eastAsia="仿宋" w:hAnsi="Times New Roman"/>
          <w:sz w:val="30"/>
          <w:szCs w:val="30"/>
        </w:rPr>
        <w:t>5.</w:t>
      </w:r>
      <w:r>
        <w:t xml:space="preserve"> </w:t>
      </w:r>
      <w:r>
        <w:rPr>
          <w:rFonts w:ascii="Times New Roman" w:eastAsia="仿宋" w:hAnsi="Times New Roman"/>
          <w:sz w:val="30"/>
          <w:szCs w:val="30"/>
        </w:rPr>
        <w:t>熟练操作</w:t>
      </w:r>
      <w:r>
        <w:rPr>
          <w:rFonts w:ascii="Times New Roman" w:eastAsia="仿宋" w:hAnsi="Times New Roman" w:hint="eastAsia"/>
          <w:sz w:val="30"/>
          <w:szCs w:val="30"/>
        </w:rPr>
        <w:t>wps</w:t>
      </w:r>
      <w:r>
        <w:rPr>
          <w:rFonts w:ascii="Times New Roman" w:eastAsia="仿宋" w:hAnsi="Times New Roman" w:hint="eastAsia"/>
          <w:sz w:val="30"/>
          <w:szCs w:val="30"/>
        </w:rPr>
        <w:t>、</w:t>
      </w:r>
      <w:r w:rsidRPr="0012089A">
        <w:rPr>
          <w:rFonts w:ascii="Times New Roman" w:eastAsia="仿宋" w:hAnsi="Times New Roman"/>
          <w:color w:val="000000" w:themeColor="text1"/>
          <w:sz w:val="30"/>
          <w:szCs w:val="30"/>
        </w:rPr>
        <w:t>office</w:t>
      </w:r>
      <w:r w:rsidRPr="0012089A">
        <w:rPr>
          <w:rFonts w:ascii="Times New Roman" w:eastAsia="仿宋" w:hAnsi="Times New Roman"/>
          <w:color w:val="000000" w:themeColor="text1"/>
          <w:sz w:val="30"/>
          <w:szCs w:val="30"/>
        </w:rPr>
        <w:t>等</w:t>
      </w:r>
      <w:r>
        <w:rPr>
          <w:rFonts w:ascii="Times New Roman" w:eastAsia="仿宋" w:hAnsi="Times New Roman"/>
          <w:sz w:val="30"/>
          <w:szCs w:val="30"/>
        </w:rPr>
        <w:t>办公软件，熟悉</w:t>
      </w:r>
      <w:r>
        <w:rPr>
          <w:rFonts w:ascii="Times New Roman" w:eastAsia="仿宋" w:hAnsi="Times New Roman" w:hint="eastAsia"/>
          <w:sz w:val="30"/>
          <w:szCs w:val="30"/>
        </w:rPr>
        <w:t>工</w:t>
      </w:r>
      <w:r>
        <w:rPr>
          <w:rFonts w:ascii="Times New Roman" w:eastAsia="仿宋" w:hAnsi="Times New Roman"/>
          <w:sz w:val="30"/>
          <w:szCs w:val="30"/>
        </w:rPr>
        <w:t>程相关软件</w:t>
      </w:r>
      <w:r>
        <w:rPr>
          <w:rFonts w:ascii="Times New Roman" w:eastAsia="仿宋" w:hAnsi="Times New Roman" w:hint="eastAsia"/>
          <w:sz w:val="30"/>
          <w:szCs w:val="30"/>
        </w:rPr>
        <w:t>；</w:t>
      </w:r>
      <w:r>
        <w:rPr>
          <w:rFonts w:ascii="Times New Roman" w:eastAsia="仿宋" w:hAnsi="Times New Roman"/>
          <w:sz w:val="30"/>
          <w:szCs w:val="30"/>
        </w:rPr>
        <w:t>熟练运用</w:t>
      </w:r>
      <w:r>
        <w:rPr>
          <w:rFonts w:ascii="Times New Roman" w:eastAsia="仿宋" w:hAnsi="Times New Roman"/>
          <w:sz w:val="30"/>
          <w:szCs w:val="30"/>
        </w:rPr>
        <w:t>sql server</w:t>
      </w:r>
      <w:r>
        <w:rPr>
          <w:rFonts w:ascii="Times New Roman" w:eastAsia="仿宋" w:hAnsi="Times New Roman"/>
          <w:sz w:val="30"/>
          <w:szCs w:val="30"/>
        </w:rPr>
        <w:t>等数据库软件查询数据</w:t>
      </w:r>
      <w:r>
        <w:rPr>
          <w:rFonts w:ascii="Times New Roman" w:eastAsia="仿宋" w:hAnsi="Times New Roman" w:hint="eastAsia"/>
          <w:sz w:val="30"/>
          <w:szCs w:val="30"/>
        </w:rPr>
        <w:t>者优</w:t>
      </w:r>
      <w:r>
        <w:rPr>
          <w:rFonts w:ascii="Times New Roman" w:eastAsia="仿宋" w:hAnsi="Times New Roman"/>
          <w:sz w:val="30"/>
          <w:szCs w:val="30"/>
        </w:rPr>
        <w:t>先；</w:t>
      </w:r>
    </w:p>
    <w:p w:rsidR="00F24BE5" w:rsidRDefault="00FE5200" w:rsidP="00DE35E2">
      <w:pPr>
        <w:spacing w:line="520" w:lineRule="exact"/>
        <w:ind w:firstLine="600"/>
        <w:rPr>
          <w:rFonts w:ascii="Times New Roman" w:eastAsia="仿宋" w:hAnsi="Times New Roman"/>
          <w:sz w:val="30"/>
          <w:szCs w:val="30"/>
        </w:rPr>
      </w:pPr>
      <w:r>
        <w:rPr>
          <w:rFonts w:ascii="Times New Roman" w:eastAsia="仿宋" w:hAnsi="Times New Roman"/>
          <w:sz w:val="30"/>
          <w:szCs w:val="30"/>
        </w:rPr>
        <w:t>6.</w:t>
      </w:r>
      <w:r>
        <w:rPr>
          <w:rFonts w:ascii="Times New Roman" w:eastAsia="仿宋" w:hAnsi="Times New Roman" w:hint="eastAsia"/>
          <w:sz w:val="30"/>
          <w:szCs w:val="30"/>
        </w:rPr>
        <w:t>具有较强的工作责任心和良好的职业素养，</w:t>
      </w:r>
      <w:r>
        <w:rPr>
          <w:rFonts w:ascii="Times New Roman" w:eastAsia="仿宋" w:hAnsi="Times New Roman"/>
          <w:sz w:val="30"/>
          <w:szCs w:val="30"/>
        </w:rPr>
        <w:t>党员优先</w:t>
      </w:r>
      <w:r>
        <w:rPr>
          <w:rFonts w:ascii="Times New Roman" w:eastAsia="仿宋" w:hAnsi="Times New Roman" w:hint="eastAsia"/>
          <w:sz w:val="30"/>
          <w:szCs w:val="30"/>
        </w:rPr>
        <w:t>。</w:t>
      </w:r>
    </w:p>
    <w:p w:rsidR="00F24BE5" w:rsidRDefault="00FE5200" w:rsidP="00DE35E2">
      <w:pPr>
        <w:spacing w:line="520" w:lineRule="exact"/>
        <w:ind w:firstLine="600"/>
        <w:rPr>
          <w:rFonts w:ascii="Times New Roman" w:eastAsia="仿宋" w:hAnsi="Times New Roman"/>
          <w:b/>
          <w:sz w:val="30"/>
          <w:szCs w:val="30"/>
        </w:rPr>
      </w:pPr>
      <w:r>
        <w:rPr>
          <w:rFonts w:ascii="Times New Roman" w:eastAsia="仿宋" w:hAnsi="Times New Roman" w:hint="eastAsia"/>
          <w:b/>
          <w:sz w:val="30"/>
          <w:szCs w:val="30"/>
        </w:rPr>
        <w:t>工作职责：</w:t>
      </w:r>
    </w:p>
    <w:p w:rsidR="00F24BE5" w:rsidRDefault="00FE5200" w:rsidP="00DE35E2">
      <w:pPr>
        <w:spacing w:line="520" w:lineRule="exact"/>
        <w:ind w:firstLine="600"/>
        <w:rPr>
          <w:rFonts w:ascii="Times New Roman" w:eastAsia="仿宋" w:hAnsi="Times New Roman"/>
          <w:sz w:val="30"/>
          <w:szCs w:val="30"/>
        </w:rPr>
      </w:pPr>
      <w:r>
        <w:rPr>
          <w:rFonts w:ascii="Times New Roman" w:eastAsia="仿宋" w:hAnsi="Times New Roman" w:hint="eastAsia"/>
          <w:sz w:val="30"/>
          <w:szCs w:val="30"/>
        </w:rPr>
        <w:t>主要负责对宜昌高新区投资和以财政投资为主的建设项目开展审计，包括：项目建设履行情况、资金管理使用情况、招标投和物资采购情况、项目建设管理情况、投资控制和工程造价情况、投资绩效情况、土地利用和征地拆迁情况、环境保护情况的审计监督管理；负责签订建设项目工程类合同；负责对中介机构考核工作；其他领导交办事项。</w:t>
      </w:r>
      <w:r>
        <w:rPr>
          <w:rFonts w:ascii="Times New Roman" w:eastAsia="仿宋" w:hAnsi="Times New Roman"/>
          <w:sz w:val="30"/>
          <w:szCs w:val="30"/>
        </w:rPr>
        <w:t xml:space="preserve"> </w:t>
      </w:r>
    </w:p>
    <w:p w:rsidR="00F24BE5" w:rsidRDefault="00FE5200" w:rsidP="00DE35E2">
      <w:pPr>
        <w:spacing w:line="520" w:lineRule="exact"/>
        <w:ind w:firstLineChars="200" w:firstLine="600"/>
        <w:rPr>
          <w:rFonts w:ascii="Times New Roman" w:eastAsia="楷体" w:hAnsi="Times New Roman"/>
          <w:sz w:val="30"/>
          <w:szCs w:val="30"/>
        </w:rPr>
      </w:pPr>
      <w:r>
        <w:rPr>
          <w:rFonts w:ascii="Times New Roman" w:eastAsia="楷体" w:hAnsi="Times New Roman" w:hint="eastAsia"/>
          <w:bCs/>
          <w:sz w:val="30"/>
          <w:szCs w:val="30"/>
        </w:rPr>
        <w:t>（二）财务审计人员（</w:t>
      </w:r>
      <w:r>
        <w:rPr>
          <w:rFonts w:ascii="Times New Roman" w:eastAsia="楷体" w:hAnsi="Times New Roman"/>
          <w:bCs/>
          <w:sz w:val="30"/>
          <w:szCs w:val="30"/>
        </w:rPr>
        <w:t>4</w:t>
      </w:r>
      <w:r>
        <w:rPr>
          <w:rFonts w:ascii="Times New Roman" w:eastAsia="楷体" w:hAnsi="Times New Roman" w:hint="eastAsia"/>
          <w:bCs/>
          <w:sz w:val="30"/>
          <w:szCs w:val="30"/>
        </w:rPr>
        <w:t>名）</w:t>
      </w:r>
      <w:r>
        <w:rPr>
          <w:rFonts w:ascii="Times New Roman" w:eastAsia="楷体" w:hAnsi="Times New Roman"/>
          <w:bCs/>
          <w:sz w:val="30"/>
          <w:szCs w:val="30"/>
        </w:rPr>
        <w:t xml:space="preserve"> </w:t>
      </w:r>
      <w:r>
        <w:rPr>
          <w:rFonts w:ascii="Times New Roman" w:eastAsia="楷体" w:hAnsi="Times New Roman"/>
          <w:sz w:val="30"/>
          <w:szCs w:val="30"/>
        </w:rPr>
        <w:t xml:space="preserve">  </w:t>
      </w:r>
    </w:p>
    <w:p w:rsidR="00F24BE5" w:rsidRDefault="00FE5200" w:rsidP="00DE35E2">
      <w:pPr>
        <w:spacing w:line="520" w:lineRule="exact"/>
        <w:ind w:firstLineChars="200" w:firstLine="602"/>
        <w:rPr>
          <w:rFonts w:ascii="Times New Roman" w:eastAsia="仿宋" w:hAnsi="Times New Roman"/>
          <w:b/>
          <w:sz w:val="30"/>
          <w:szCs w:val="30"/>
        </w:rPr>
      </w:pPr>
      <w:r>
        <w:rPr>
          <w:rFonts w:ascii="Times New Roman" w:eastAsia="仿宋" w:hAnsi="Times New Roman" w:hint="eastAsia"/>
          <w:b/>
          <w:sz w:val="30"/>
          <w:szCs w:val="30"/>
        </w:rPr>
        <w:lastRenderedPageBreak/>
        <w:t>招聘资格：</w:t>
      </w:r>
      <w:r>
        <w:rPr>
          <w:rFonts w:ascii="Times New Roman" w:eastAsia="仿宋" w:hAnsi="Times New Roman"/>
          <w:b/>
          <w:sz w:val="30"/>
          <w:szCs w:val="30"/>
        </w:rPr>
        <w:t xml:space="preserve"> </w:t>
      </w:r>
    </w:p>
    <w:p w:rsidR="00F24BE5" w:rsidRDefault="00FE5200" w:rsidP="00DE35E2">
      <w:pPr>
        <w:spacing w:line="520" w:lineRule="exact"/>
        <w:ind w:firstLineChars="200" w:firstLine="600"/>
        <w:rPr>
          <w:rFonts w:ascii="Times New Roman" w:eastAsia="仿宋" w:hAnsi="Times New Roman"/>
          <w:sz w:val="30"/>
          <w:szCs w:val="30"/>
        </w:rPr>
      </w:pPr>
      <w:r>
        <w:rPr>
          <w:rFonts w:ascii="Times New Roman" w:eastAsia="仿宋" w:hAnsi="Times New Roman"/>
          <w:sz w:val="30"/>
          <w:szCs w:val="30"/>
        </w:rPr>
        <w:t>1.</w:t>
      </w:r>
      <w:r>
        <w:rPr>
          <w:rFonts w:ascii="Times New Roman" w:eastAsia="仿宋" w:hAnsi="Times New Roman" w:hint="eastAsia"/>
          <w:sz w:val="30"/>
          <w:szCs w:val="30"/>
        </w:rPr>
        <w:t>年龄</w:t>
      </w:r>
      <w:r>
        <w:rPr>
          <w:rFonts w:ascii="Times New Roman" w:eastAsia="仿宋" w:hAnsi="Times New Roman"/>
          <w:sz w:val="30"/>
          <w:szCs w:val="30"/>
        </w:rPr>
        <w:t>40</w:t>
      </w:r>
      <w:r>
        <w:rPr>
          <w:rFonts w:ascii="Times New Roman" w:eastAsia="仿宋" w:hAnsi="Times New Roman" w:hint="eastAsia"/>
          <w:sz w:val="30"/>
          <w:szCs w:val="30"/>
        </w:rPr>
        <w:t>周岁以下（</w:t>
      </w:r>
      <w:r>
        <w:rPr>
          <w:rFonts w:ascii="Times New Roman" w:eastAsia="仿宋" w:hAnsi="Times New Roman"/>
          <w:sz w:val="30"/>
          <w:szCs w:val="30"/>
        </w:rPr>
        <w:t>1980</w:t>
      </w:r>
      <w:r>
        <w:rPr>
          <w:rFonts w:ascii="Times New Roman" w:eastAsia="仿宋" w:hAnsi="Times New Roman" w:hint="eastAsia"/>
          <w:sz w:val="30"/>
          <w:szCs w:val="30"/>
        </w:rPr>
        <w:t>年</w:t>
      </w:r>
      <w:r>
        <w:rPr>
          <w:rFonts w:ascii="Times New Roman" w:eastAsia="仿宋" w:hAnsi="Times New Roman"/>
          <w:sz w:val="30"/>
          <w:szCs w:val="30"/>
        </w:rPr>
        <w:t>4</w:t>
      </w:r>
      <w:r>
        <w:rPr>
          <w:rFonts w:ascii="Times New Roman" w:eastAsia="仿宋" w:hAnsi="Times New Roman" w:hint="eastAsia"/>
          <w:sz w:val="30"/>
          <w:szCs w:val="30"/>
        </w:rPr>
        <w:t>月</w:t>
      </w:r>
      <w:r>
        <w:rPr>
          <w:rFonts w:ascii="Times New Roman" w:eastAsia="仿宋" w:hAnsi="Times New Roman"/>
          <w:sz w:val="30"/>
          <w:szCs w:val="30"/>
        </w:rPr>
        <w:t>1</w:t>
      </w:r>
      <w:r>
        <w:rPr>
          <w:rFonts w:ascii="Times New Roman" w:eastAsia="仿宋" w:hAnsi="Times New Roman" w:hint="eastAsia"/>
          <w:sz w:val="30"/>
          <w:szCs w:val="30"/>
        </w:rPr>
        <w:t>日后出生）；</w:t>
      </w:r>
    </w:p>
    <w:p w:rsidR="00F24BE5" w:rsidRDefault="00FE5200" w:rsidP="00DE35E2">
      <w:pPr>
        <w:spacing w:line="520" w:lineRule="exact"/>
        <w:ind w:firstLineChars="200" w:firstLine="600"/>
        <w:rPr>
          <w:rFonts w:ascii="Times New Roman" w:eastAsia="仿宋" w:hAnsi="Times New Roman"/>
          <w:sz w:val="30"/>
          <w:szCs w:val="30"/>
        </w:rPr>
      </w:pPr>
      <w:r>
        <w:rPr>
          <w:rFonts w:ascii="Times New Roman" w:eastAsia="仿宋" w:hAnsi="Times New Roman"/>
          <w:sz w:val="30"/>
          <w:szCs w:val="30"/>
        </w:rPr>
        <w:t>2.</w:t>
      </w:r>
      <w:r w:rsidR="00F172A7">
        <w:rPr>
          <w:rFonts w:ascii="Times New Roman" w:eastAsia="仿宋" w:hAnsi="Times New Roman" w:hint="eastAsia"/>
          <w:sz w:val="30"/>
          <w:szCs w:val="30"/>
        </w:rPr>
        <w:t>本科及以上学历，要求财务会计类、</w:t>
      </w:r>
      <w:r>
        <w:rPr>
          <w:rFonts w:ascii="Times New Roman" w:eastAsia="仿宋" w:hAnsi="Times New Roman" w:hint="eastAsia"/>
          <w:sz w:val="30"/>
          <w:szCs w:val="30"/>
        </w:rPr>
        <w:t>财政学类</w:t>
      </w:r>
      <w:r w:rsidR="00F172A7">
        <w:rPr>
          <w:rFonts w:ascii="Times New Roman" w:eastAsia="仿宋" w:hAnsi="Times New Roman" w:hint="eastAsia"/>
          <w:sz w:val="30"/>
          <w:szCs w:val="30"/>
        </w:rPr>
        <w:t>及</w:t>
      </w:r>
      <w:r w:rsidR="00F172A7">
        <w:rPr>
          <w:rFonts w:ascii="Times New Roman" w:eastAsia="仿宋" w:hAnsi="Times New Roman"/>
          <w:sz w:val="30"/>
          <w:szCs w:val="30"/>
        </w:rPr>
        <w:t>金融学类</w:t>
      </w:r>
      <w:r>
        <w:rPr>
          <w:rFonts w:ascii="Times New Roman" w:eastAsia="仿宋" w:hAnsi="Times New Roman" w:hint="eastAsia"/>
          <w:sz w:val="30"/>
          <w:szCs w:val="30"/>
        </w:rPr>
        <w:t>专业，有</w:t>
      </w:r>
      <w:r>
        <w:rPr>
          <w:rFonts w:ascii="Times New Roman" w:eastAsia="仿宋" w:hAnsi="Times New Roman"/>
          <w:sz w:val="30"/>
          <w:szCs w:val="30"/>
        </w:rPr>
        <w:t>3</w:t>
      </w:r>
      <w:r>
        <w:rPr>
          <w:rFonts w:ascii="Times New Roman" w:eastAsia="仿宋" w:hAnsi="Times New Roman" w:hint="eastAsia"/>
          <w:sz w:val="30"/>
          <w:szCs w:val="30"/>
        </w:rPr>
        <w:t>年以上相关专业相关行业工作经历（需提供相关证明材料）；具有国</w:t>
      </w:r>
      <w:r>
        <w:rPr>
          <w:rFonts w:ascii="Times New Roman" w:eastAsia="仿宋" w:hAnsi="Times New Roman"/>
          <w:sz w:val="30"/>
          <w:szCs w:val="30"/>
        </w:rPr>
        <w:t>家统考</w:t>
      </w:r>
      <w:r>
        <w:rPr>
          <w:rFonts w:ascii="Times New Roman" w:eastAsia="仿宋" w:hAnsi="Times New Roman" w:hint="eastAsia"/>
          <w:sz w:val="30"/>
          <w:szCs w:val="30"/>
        </w:rPr>
        <w:t>获得</w:t>
      </w:r>
      <w:r>
        <w:rPr>
          <w:rFonts w:ascii="Times New Roman" w:eastAsia="仿宋" w:hAnsi="Times New Roman"/>
          <w:sz w:val="30"/>
          <w:szCs w:val="30"/>
        </w:rPr>
        <w:t>的</w:t>
      </w:r>
      <w:r>
        <w:rPr>
          <w:rFonts w:ascii="Times New Roman" w:eastAsia="仿宋" w:hAnsi="Times New Roman" w:hint="eastAsia"/>
          <w:sz w:val="30"/>
          <w:szCs w:val="30"/>
        </w:rPr>
        <w:t>中级会计师、</w:t>
      </w:r>
      <w:r w:rsidR="00C23311">
        <w:rPr>
          <w:rFonts w:ascii="Times New Roman" w:eastAsia="仿宋" w:hAnsi="Times New Roman" w:hint="eastAsia"/>
          <w:sz w:val="30"/>
          <w:szCs w:val="30"/>
        </w:rPr>
        <w:t>中</w:t>
      </w:r>
      <w:r w:rsidR="00C23311">
        <w:rPr>
          <w:rFonts w:ascii="Times New Roman" w:eastAsia="仿宋" w:hAnsi="Times New Roman"/>
          <w:sz w:val="30"/>
          <w:szCs w:val="30"/>
        </w:rPr>
        <w:t>级</w:t>
      </w:r>
      <w:r>
        <w:rPr>
          <w:rFonts w:ascii="Times New Roman" w:eastAsia="仿宋" w:hAnsi="Times New Roman" w:hint="eastAsia"/>
          <w:sz w:val="30"/>
          <w:szCs w:val="30"/>
        </w:rPr>
        <w:t>审计师、</w:t>
      </w:r>
      <w:r w:rsidR="00C23311">
        <w:rPr>
          <w:rFonts w:ascii="Times New Roman" w:eastAsia="仿宋" w:hAnsi="Times New Roman" w:hint="eastAsia"/>
          <w:sz w:val="30"/>
          <w:szCs w:val="30"/>
        </w:rPr>
        <w:t>中</w:t>
      </w:r>
      <w:r w:rsidR="00C23311">
        <w:rPr>
          <w:rFonts w:ascii="Times New Roman" w:eastAsia="仿宋" w:hAnsi="Times New Roman"/>
          <w:sz w:val="30"/>
          <w:szCs w:val="30"/>
        </w:rPr>
        <w:t>级</w:t>
      </w:r>
      <w:r>
        <w:rPr>
          <w:rFonts w:ascii="Times New Roman" w:eastAsia="仿宋" w:hAnsi="Times New Roman" w:hint="eastAsia"/>
          <w:sz w:val="30"/>
          <w:szCs w:val="30"/>
        </w:rPr>
        <w:t>经济师</w:t>
      </w:r>
      <w:r w:rsidR="00C23311">
        <w:rPr>
          <w:rFonts w:ascii="Times New Roman" w:eastAsia="仿宋" w:hAnsi="Times New Roman" w:hint="eastAsia"/>
          <w:sz w:val="30"/>
          <w:szCs w:val="30"/>
        </w:rPr>
        <w:t>（财</w:t>
      </w:r>
      <w:r w:rsidR="00C23311">
        <w:rPr>
          <w:rFonts w:ascii="Times New Roman" w:eastAsia="仿宋" w:hAnsi="Times New Roman"/>
          <w:sz w:val="30"/>
          <w:szCs w:val="30"/>
        </w:rPr>
        <w:t>税）</w:t>
      </w:r>
      <w:r>
        <w:rPr>
          <w:rFonts w:ascii="Times New Roman" w:eastAsia="仿宋" w:hAnsi="Times New Roman" w:hint="eastAsia"/>
          <w:sz w:val="30"/>
          <w:szCs w:val="30"/>
        </w:rPr>
        <w:t>、税务师、</w:t>
      </w:r>
      <w:r>
        <w:rPr>
          <w:rFonts w:ascii="Times New Roman" w:eastAsia="仿宋" w:hAnsi="Times New Roman"/>
          <w:sz w:val="30"/>
          <w:szCs w:val="30"/>
        </w:rPr>
        <w:t>资产评估师</w:t>
      </w:r>
      <w:r w:rsidR="00C23311">
        <w:rPr>
          <w:rFonts w:ascii="Times New Roman" w:eastAsia="仿宋" w:hAnsi="Times New Roman" w:hint="eastAsia"/>
          <w:sz w:val="30"/>
          <w:szCs w:val="30"/>
        </w:rPr>
        <w:t>、</w:t>
      </w:r>
      <w:r w:rsidR="00C23311">
        <w:rPr>
          <w:rFonts w:ascii="Times New Roman" w:eastAsia="仿宋" w:hAnsi="Times New Roman"/>
          <w:sz w:val="30"/>
          <w:szCs w:val="30"/>
        </w:rPr>
        <w:t>高</w:t>
      </w:r>
      <w:r w:rsidR="00C23311">
        <w:rPr>
          <w:rFonts w:ascii="Times New Roman" w:eastAsia="仿宋" w:hAnsi="Times New Roman" w:hint="eastAsia"/>
          <w:sz w:val="30"/>
          <w:szCs w:val="30"/>
        </w:rPr>
        <w:t>级</w:t>
      </w:r>
      <w:r w:rsidR="00C23311">
        <w:rPr>
          <w:rFonts w:ascii="Times New Roman" w:eastAsia="仿宋" w:hAnsi="Times New Roman"/>
          <w:sz w:val="30"/>
          <w:szCs w:val="30"/>
        </w:rPr>
        <w:t>会计师</w:t>
      </w:r>
      <w:r w:rsidR="00D84896">
        <w:rPr>
          <w:rFonts w:ascii="Times New Roman" w:eastAsia="仿宋" w:hAnsi="Times New Roman" w:hint="eastAsia"/>
          <w:sz w:val="30"/>
          <w:szCs w:val="30"/>
        </w:rPr>
        <w:t>、高级</w:t>
      </w:r>
      <w:r w:rsidR="00D84896">
        <w:rPr>
          <w:rFonts w:ascii="Times New Roman" w:eastAsia="仿宋" w:hAnsi="Times New Roman"/>
          <w:sz w:val="30"/>
          <w:szCs w:val="30"/>
        </w:rPr>
        <w:t>审计师、高级经济师（</w:t>
      </w:r>
      <w:r w:rsidR="00D84896">
        <w:rPr>
          <w:rFonts w:ascii="Times New Roman" w:eastAsia="仿宋" w:hAnsi="Times New Roman" w:hint="eastAsia"/>
          <w:sz w:val="30"/>
          <w:szCs w:val="30"/>
        </w:rPr>
        <w:t>财</w:t>
      </w:r>
      <w:r w:rsidR="00D84896">
        <w:rPr>
          <w:rFonts w:ascii="Times New Roman" w:eastAsia="仿宋" w:hAnsi="Times New Roman"/>
          <w:sz w:val="30"/>
          <w:szCs w:val="30"/>
        </w:rPr>
        <w:t>税）</w:t>
      </w:r>
      <w:r>
        <w:rPr>
          <w:rFonts w:ascii="Times New Roman" w:eastAsia="仿宋" w:hAnsi="Times New Roman" w:hint="eastAsia"/>
          <w:sz w:val="30"/>
          <w:szCs w:val="30"/>
        </w:rPr>
        <w:t>或注册会计师职称者，可</w:t>
      </w:r>
      <w:r>
        <w:rPr>
          <w:rFonts w:ascii="Times New Roman" w:eastAsia="仿宋" w:hAnsi="Times New Roman"/>
          <w:sz w:val="30"/>
          <w:szCs w:val="30"/>
        </w:rPr>
        <w:t>适当</w:t>
      </w:r>
      <w:r>
        <w:rPr>
          <w:rFonts w:ascii="Times New Roman" w:eastAsia="仿宋" w:hAnsi="Times New Roman" w:hint="eastAsia"/>
          <w:sz w:val="30"/>
          <w:szCs w:val="30"/>
        </w:rPr>
        <w:t>放</w:t>
      </w:r>
      <w:r>
        <w:rPr>
          <w:rFonts w:ascii="Times New Roman" w:eastAsia="仿宋" w:hAnsi="Times New Roman"/>
          <w:sz w:val="30"/>
          <w:szCs w:val="30"/>
        </w:rPr>
        <w:t>宽</w:t>
      </w:r>
      <w:r>
        <w:rPr>
          <w:rFonts w:ascii="Times New Roman" w:eastAsia="仿宋" w:hAnsi="Times New Roman" w:hint="eastAsia"/>
          <w:sz w:val="30"/>
          <w:szCs w:val="30"/>
        </w:rPr>
        <w:t>学</w:t>
      </w:r>
      <w:r>
        <w:rPr>
          <w:rFonts w:ascii="Times New Roman" w:eastAsia="仿宋" w:hAnsi="Times New Roman"/>
          <w:sz w:val="30"/>
          <w:szCs w:val="30"/>
        </w:rPr>
        <w:t>历</w:t>
      </w:r>
      <w:r>
        <w:rPr>
          <w:rFonts w:ascii="Times New Roman" w:eastAsia="仿宋" w:hAnsi="Times New Roman" w:hint="eastAsia"/>
          <w:sz w:val="30"/>
          <w:szCs w:val="30"/>
        </w:rPr>
        <w:t>为</w:t>
      </w:r>
      <w:r>
        <w:rPr>
          <w:rFonts w:ascii="Times New Roman" w:eastAsia="仿宋" w:hAnsi="Times New Roman"/>
          <w:sz w:val="30"/>
          <w:szCs w:val="30"/>
        </w:rPr>
        <w:t>专</w:t>
      </w:r>
      <w:r>
        <w:rPr>
          <w:rFonts w:ascii="Times New Roman" w:eastAsia="仿宋" w:hAnsi="Times New Roman" w:hint="eastAsia"/>
          <w:sz w:val="30"/>
          <w:szCs w:val="30"/>
        </w:rPr>
        <w:t>科；</w:t>
      </w:r>
    </w:p>
    <w:p w:rsidR="00F24BE5" w:rsidRDefault="00FE5200" w:rsidP="00DE35E2">
      <w:pPr>
        <w:spacing w:line="520" w:lineRule="exact"/>
        <w:ind w:firstLineChars="200" w:firstLine="600"/>
        <w:rPr>
          <w:rFonts w:ascii="Times New Roman" w:eastAsia="仿宋" w:hAnsi="Times New Roman"/>
          <w:sz w:val="30"/>
          <w:szCs w:val="30"/>
        </w:rPr>
      </w:pPr>
      <w:r w:rsidRPr="004B5A94">
        <w:rPr>
          <w:rFonts w:ascii="Times New Roman" w:eastAsia="仿宋" w:hAnsi="Times New Roman"/>
          <w:sz w:val="30"/>
          <w:szCs w:val="30"/>
        </w:rPr>
        <w:t>3.</w:t>
      </w:r>
      <w:r w:rsidRPr="004B5A94">
        <w:rPr>
          <w:rFonts w:ascii="Times New Roman" w:eastAsia="仿宋" w:hAnsi="Times New Roman" w:hint="eastAsia"/>
          <w:sz w:val="30"/>
          <w:szCs w:val="30"/>
        </w:rPr>
        <w:t>在财务审计项目中担任主审者优先；</w:t>
      </w:r>
      <w:r w:rsidR="002D1212" w:rsidRPr="004B5A94">
        <w:rPr>
          <w:rFonts w:ascii="Times New Roman" w:eastAsia="仿宋" w:hAnsi="Times New Roman" w:hint="eastAsia"/>
          <w:sz w:val="30"/>
          <w:szCs w:val="30"/>
        </w:rPr>
        <w:t>参与经济责任审计、国有企业破产清算及</w:t>
      </w:r>
      <w:r w:rsidR="00524DDC" w:rsidRPr="004B5A94">
        <w:rPr>
          <w:rFonts w:ascii="Times New Roman" w:eastAsia="仿宋" w:hAnsi="Times New Roman" w:hint="eastAsia"/>
          <w:sz w:val="30"/>
          <w:szCs w:val="30"/>
        </w:rPr>
        <w:t>案件审计</w:t>
      </w:r>
      <w:r w:rsidR="002D1212" w:rsidRPr="004B5A94">
        <w:rPr>
          <w:rFonts w:ascii="Times New Roman" w:eastAsia="仿宋" w:hAnsi="Times New Roman" w:hint="eastAsia"/>
          <w:sz w:val="30"/>
          <w:szCs w:val="30"/>
        </w:rPr>
        <w:t>优</w:t>
      </w:r>
      <w:r w:rsidR="002D1212" w:rsidRPr="004B5A94">
        <w:rPr>
          <w:rFonts w:ascii="Times New Roman" w:eastAsia="仿宋" w:hAnsi="Times New Roman"/>
          <w:sz w:val="30"/>
          <w:szCs w:val="30"/>
        </w:rPr>
        <w:t>先</w:t>
      </w:r>
      <w:r w:rsidR="00524DDC" w:rsidRPr="004B5A94">
        <w:rPr>
          <w:rFonts w:ascii="Times New Roman" w:eastAsia="仿宋" w:hAnsi="Times New Roman"/>
          <w:sz w:val="30"/>
          <w:szCs w:val="30"/>
        </w:rPr>
        <w:t>；</w:t>
      </w:r>
    </w:p>
    <w:p w:rsidR="00F24BE5" w:rsidRDefault="00FE5200" w:rsidP="00DE35E2">
      <w:pPr>
        <w:spacing w:line="520" w:lineRule="exact"/>
        <w:ind w:firstLineChars="200" w:firstLine="600"/>
        <w:rPr>
          <w:rFonts w:ascii="Times New Roman" w:eastAsia="仿宋" w:hAnsi="Times New Roman"/>
          <w:sz w:val="30"/>
          <w:szCs w:val="30"/>
        </w:rPr>
      </w:pPr>
      <w:r>
        <w:rPr>
          <w:rFonts w:ascii="Times New Roman" w:eastAsia="仿宋" w:hAnsi="Times New Roman"/>
          <w:sz w:val="30"/>
          <w:szCs w:val="30"/>
        </w:rPr>
        <w:t>4.</w:t>
      </w:r>
      <w:r>
        <w:rPr>
          <w:rFonts w:ascii="Times New Roman" w:eastAsia="仿宋" w:hAnsi="Times New Roman" w:hint="eastAsia"/>
          <w:sz w:val="30"/>
          <w:szCs w:val="30"/>
        </w:rPr>
        <w:t>熟悉税务、财务相关法律法规，动态成本管理体系和会计核算流程；</w:t>
      </w:r>
    </w:p>
    <w:p w:rsidR="00F24BE5" w:rsidRDefault="00FE5200" w:rsidP="00DE35E2">
      <w:pPr>
        <w:spacing w:line="520" w:lineRule="exact"/>
        <w:ind w:firstLineChars="200" w:firstLine="600"/>
        <w:rPr>
          <w:rFonts w:ascii="Times New Roman" w:eastAsia="仿宋" w:hAnsi="Times New Roman"/>
          <w:sz w:val="30"/>
          <w:szCs w:val="30"/>
        </w:rPr>
      </w:pPr>
      <w:r>
        <w:rPr>
          <w:rFonts w:ascii="Times New Roman" w:eastAsia="仿宋" w:hAnsi="Times New Roman"/>
          <w:sz w:val="30"/>
          <w:szCs w:val="30"/>
        </w:rPr>
        <w:t xml:space="preserve">5. </w:t>
      </w:r>
      <w:r>
        <w:rPr>
          <w:rFonts w:ascii="Times New Roman" w:eastAsia="仿宋" w:hAnsi="Times New Roman"/>
          <w:sz w:val="30"/>
          <w:szCs w:val="30"/>
        </w:rPr>
        <w:t>熟练操作</w:t>
      </w:r>
      <w:r>
        <w:rPr>
          <w:rFonts w:ascii="Times New Roman" w:eastAsia="仿宋" w:hAnsi="Times New Roman"/>
          <w:sz w:val="30"/>
          <w:szCs w:val="30"/>
        </w:rPr>
        <w:t>wps</w:t>
      </w:r>
      <w:r>
        <w:rPr>
          <w:rFonts w:ascii="Times New Roman" w:eastAsia="仿宋" w:hAnsi="Times New Roman" w:hint="eastAsia"/>
          <w:sz w:val="30"/>
          <w:szCs w:val="30"/>
        </w:rPr>
        <w:t>、</w:t>
      </w:r>
      <w:r w:rsidRPr="0012089A">
        <w:rPr>
          <w:rFonts w:ascii="Times New Roman" w:eastAsia="仿宋" w:hAnsi="Times New Roman"/>
          <w:color w:val="000000" w:themeColor="text1"/>
          <w:sz w:val="30"/>
          <w:szCs w:val="30"/>
        </w:rPr>
        <w:t>office</w:t>
      </w:r>
      <w:r w:rsidRPr="0012089A">
        <w:rPr>
          <w:rFonts w:ascii="Times New Roman" w:eastAsia="仿宋" w:hAnsi="Times New Roman"/>
          <w:color w:val="000000" w:themeColor="text1"/>
          <w:sz w:val="30"/>
          <w:szCs w:val="30"/>
        </w:rPr>
        <w:t>等办</w:t>
      </w:r>
      <w:r>
        <w:rPr>
          <w:rFonts w:ascii="Times New Roman" w:eastAsia="仿宋" w:hAnsi="Times New Roman"/>
          <w:sz w:val="30"/>
          <w:szCs w:val="30"/>
        </w:rPr>
        <w:t>公软件，熟悉</w:t>
      </w:r>
      <w:r>
        <w:rPr>
          <w:rFonts w:ascii="Times New Roman" w:eastAsia="仿宋" w:hAnsi="Times New Roman" w:hint="eastAsia"/>
          <w:sz w:val="30"/>
          <w:szCs w:val="30"/>
        </w:rPr>
        <w:t>会</w:t>
      </w:r>
      <w:r>
        <w:rPr>
          <w:rFonts w:ascii="Times New Roman" w:eastAsia="仿宋" w:hAnsi="Times New Roman"/>
          <w:sz w:val="30"/>
          <w:szCs w:val="30"/>
        </w:rPr>
        <w:t>计相关软件</w:t>
      </w:r>
      <w:r>
        <w:rPr>
          <w:rFonts w:ascii="Times New Roman" w:eastAsia="仿宋" w:hAnsi="Times New Roman" w:hint="eastAsia"/>
          <w:sz w:val="30"/>
          <w:szCs w:val="30"/>
        </w:rPr>
        <w:t>；</w:t>
      </w:r>
      <w:r>
        <w:rPr>
          <w:rFonts w:ascii="Times New Roman" w:eastAsia="仿宋" w:hAnsi="Times New Roman"/>
          <w:sz w:val="30"/>
          <w:szCs w:val="30"/>
        </w:rPr>
        <w:t>熟练运用</w:t>
      </w:r>
      <w:r>
        <w:rPr>
          <w:rFonts w:ascii="Times New Roman" w:eastAsia="仿宋" w:hAnsi="Times New Roman"/>
          <w:sz w:val="30"/>
          <w:szCs w:val="30"/>
        </w:rPr>
        <w:t>sql server</w:t>
      </w:r>
      <w:r>
        <w:rPr>
          <w:rFonts w:ascii="Times New Roman" w:eastAsia="仿宋" w:hAnsi="Times New Roman"/>
          <w:sz w:val="30"/>
          <w:szCs w:val="30"/>
        </w:rPr>
        <w:t>等数据库软件查询数据</w:t>
      </w:r>
      <w:r>
        <w:rPr>
          <w:rFonts w:ascii="Times New Roman" w:eastAsia="仿宋" w:hAnsi="Times New Roman" w:hint="eastAsia"/>
          <w:sz w:val="30"/>
          <w:szCs w:val="30"/>
        </w:rPr>
        <w:t>者优</w:t>
      </w:r>
      <w:r>
        <w:rPr>
          <w:rFonts w:ascii="Times New Roman" w:eastAsia="仿宋" w:hAnsi="Times New Roman"/>
          <w:sz w:val="30"/>
          <w:szCs w:val="30"/>
        </w:rPr>
        <w:t>先；</w:t>
      </w:r>
    </w:p>
    <w:p w:rsidR="00F24BE5" w:rsidRDefault="00FE5200" w:rsidP="00DE35E2">
      <w:pPr>
        <w:spacing w:line="520" w:lineRule="exact"/>
        <w:ind w:firstLineChars="200" w:firstLine="600"/>
        <w:rPr>
          <w:rFonts w:ascii="Times New Roman" w:eastAsia="仿宋" w:hAnsi="Times New Roman"/>
          <w:sz w:val="30"/>
          <w:szCs w:val="30"/>
        </w:rPr>
      </w:pPr>
      <w:r>
        <w:rPr>
          <w:rFonts w:ascii="Times New Roman" w:eastAsia="仿宋" w:hAnsi="Times New Roman"/>
          <w:sz w:val="30"/>
          <w:szCs w:val="30"/>
        </w:rPr>
        <w:t>6.</w:t>
      </w:r>
      <w:r>
        <w:rPr>
          <w:rFonts w:ascii="Times New Roman" w:eastAsia="仿宋" w:hAnsi="Times New Roman" w:hint="eastAsia"/>
          <w:sz w:val="30"/>
          <w:szCs w:val="30"/>
        </w:rPr>
        <w:t>具有较强的表达、沟通、适应和协调能力；在</w:t>
      </w:r>
      <w:r>
        <w:rPr>
          <w:rFonts w:ascii="Times New Roman" w:eastAsia="仿宋" w:hAnsi="Times New Roman"/>
          <w:sz w:val="30"/>
          <w:szCs w:val="30"/>
        </w:rPr>
        <w:t>省、市</w:t>
      </w:r>
      <w:r>
        <w:rPr>
          <w:rFonts w:ascii="Times New Roman" w:eastAsia="仿宋" w:hAnsi="Times New Roman" w:hint="eastAsia"/>
          <w:sz w:val="30"/>
          <w:szCs w:val="30"/>
        </w:rPr>
        <w:t>报刊</w:t>
      </w:r>
      <w:r>
        <w:rPr>
          <w:rFonts w:ascii="Times New Roman" w:eastAsia="仿宋" w:hAnsi="Times New Roman"/>
          <w:sz w:val="30"/>
          <w:szCs w:val="30"/>
        </w:rPr>
        <w:t>杂志发表文章者优先</w:t>
      </w:r>
      <w:r>
        <w:rPr>
          <w:rFonts w:ascii="Times New Roman" w:eastAsia="仿宋" w:hAnsi="Times New Roman" w:hint="eastAsia"/>
          <w:sz w:val="30"/>
          <w:szCs w:val="30"/>
        </w:rPr>
        <w:t>；</w:t>
      </w:r>
    </w:p>
    <w:p w:rsidR="00F24BE5" w:rsidRDefault="00FE5200" w:rsidP="00DE35E2">
      <w:pPr>
        <w:spacing w:line="520" w:lineRule="exact"/>
        <w:ind w:firstLineChars="200" w:firstLine="600"/>
        <w:rPr>
          <w:rFonts w:ascii="Times New Roman" w:eastAsia="仿宋" w:hAnsi="Times New Roman"/>
          <w:sz w:val="30"/>
          <w:szCs w:val="30"/>
        </w:rPr>
      </w:pPr>
      <w:r>
        <w:rPr>
          <w:rFonts w:ascii="Times New Roman" w:eastAsia="仿宋" w:hAnsi="Times New Roman"/>
          <w:sz w:val="30"/>
          <w:szCs w:val="30"/>
        </w:rPr>
        <w:t>7.</w:t>
      </w:r>
      <w:r>
        <w:rPr>
          <w:rFonts w:ascii="Times New Roman" w:eastAsia="仿宋" w:hAnsi="Times New Roman" w:hint="eastAsia"/>
          <w:sz w:val="30"/>
          <w:szCs w:val="30"/>
        </w:rPr>
        <w:t>具有良好的职业道德，人品正直，责任心强，党</w:t>
      </w:r>
      <w:r>
        <w:rPr>
          <w:rFonts w:ascii="Times New Roman" w:eastAsia="仿宋" w:hAnsi="Times New Roman"/>
          <w:sz w:val="30"/>
          <w:szCs w:val="30"/>
        </w:rPr>
        <w:t>员优先</w:t>
      </w:r>
      <w:r>
        <w:rPr>
          <w:rFonts w:ascii="Times New Roman" w:eastAsia="仿宋" w:hAnsi="Times New Roman" w:hint="eastAsia"/>
          <w:sz w:val="30"/>
          <w:szCs w:val="30"/>
        </w:rPr>
        <w:t>。</w:t>
      </w:r>
    </w:p>
    <w:p w:rsidR="00F24BE5" w:rsidRDefault="00FE5200" w:rsidP="00DE35E2">
      <w:pPr>
        <w:spacing w:line="520" w:lineRule="exact"/>
        <w:ind w:firstLineChars="200" w:firstLine="602"/>
        <w:rPr>
          <w:rFonts w:ascii="Times New Roman" w:eastAsia="仿宋" w:hAnsi="Times New Roman"/>
          <w:b/>
          <w:sz w:val="30"/>
          <w:szCs w:val="30"/>
        </w:rPr>
      </w:pPr>
      <w:r>
        <w:rPr>
          <w:rFonts w:ascii="Times New Roman" w:eastAsia="仿宋" w:hAnsi="Times New Roman" w:hint="eastAsia"/>
          <w:b/>
          <w:sz w:val="30"/>
          <w:szCs w:val="30"/>
        </w:rPr>
        <w:t>工作职责：</w:t>
      </w:r>
    </w:p>
    <w:p w:rsidR="00F24BE5" w:rsidRDefault="00FE5200" w:rsidP="00DE35E2">
      <w:pPr>
        <w:spacing w:line="520" w:lineRule="exact"/>
        <w:ind w:firstLine="600"/>
        <w:rPr>
          <w:rFonts w:ascii="Times New Roman" w:eastAsia="仿宋" w:hAnsi="Times New Roman"/>
          <w:sz w:val="30"/>
          <w:szCs w:val="30"/>
        </w:rPr>
      </w:pPr>
      <w:r>
        <w:rPr>
          <w:rFonts w:ascii="Times New Roman" w:eastAsia="仿宋" w:hAnsi="Times New Roman" w:hint="eastAsia"/>
          <w:sz w:val="30"/>
          <w:szCs w:val="30"/>
        </w:rPr>
        <w:t>主要负责对高新区财政类资金开展审计监督，包括：对本级和下级财政预算执行情况审计；对区级行政事业单位部门预算执行情况进行审计；对党政主要领导干部和国有企业领导人员履行经济责任情况进行审计；对国有和国有资本占控股地位或者主导地位的企业、金融机构的资产、负债、损益进行审计；对与国家财政收支有关的特定事项进行专项审计调查；领导交办的其他工作任务。</w:t>
      </w:r>
    </w:p>
    <w:p w:rsidR="00D84896" w:rsidRDefault="00D84896" w:rsidP="00D84896">
      <w:pPr>
        <w:spacing w:line="540" w:lineRule="exact"/>
        <w:ind w:firstLine="600"/>
        <w:rPr>
          <w:rFonts w:ascii="Times New Roman" w:eastAsia="仿宋" w:hAnsi="Times New Roman"/>
          <w:sz w:val="30"/>
          <w:szCs w:val="30"/>
        </w:rPr>
      </w:pPr>
    </w:p>
    <w:p w:rsidR="00F24BE5" w:rsidRDefault="00F172A7" w:rsidP="00F172A7">
      <w:pPr>
        <w:widowControl/>
        <w:jc w:val="center"/>
        <w:rPr>
          <w:rFonts w:ascii="黑体" w:eastAsia="黑体" w:hAnsi="黑体"/>
          <w:sz w:val="44"/>
          <w:szCs w:val="44"/>
        </w:rPr>
      </w:pPr>
      <w:r>
        <w:rPr>
          <w:rFonts w:ascii="黑体" w:eastAsia="黑体" w:hAnsi="黑体"/>
          <w:sz w:val="44"/>
          <w:szCs w:val="44"/>
        </w:rPr>
        <w:br w:type="page"/>
      </w:r>
      <w:r w:rsidR="00FE5200">
        <w:rPr>
          <w:rFonts w:ascii="黑体" w:eastAsia="黑体" w:hAnsi="黑体"/>
          <w:sz w:val="44"/>
          <w:szCs w:val="44"/>
        </w:rPr>
        <w:lastRenderedPageBreak/>
        <w:t>专业</w:t>
      </w:r>
      <w:r w:rsidR="00FE5200">
        <w:rPr>
          <w:rFonts w:ascii="黑体" w:eastAsia="黑体" w:hAnsi="黑体" w:hint="eastAsia"/>
          <w:sz w:val="44"/>
          <w:szCs w:val="44"/>
        </w:rPr>
        <w:t>参</w:t>
      </w:r>
      <w:r w:rsidR="00FE5200">
        <w:rPr>
          <w:rFonts w:ascii="黑体" w:eastAsia="黑体" w:hAnsi="黑体"/>
          <w:sz w:val="44"/>
          <w:szCs w:val="44"/>
        </w:rPr>
        <w:t>考</w:t>
      </w:r>
    </w:p>
    <w:tbl>
      <w:tblPr>
        <w:tblStyle w:val="ac"/>
        <w:tblW w:w="0" w:type="auto"/>
        <w:tblLook w:val="04A0" w:firstRow="1" w:lastRow="0" w:firstColumn="1" w:lastColumn="0" w:noHBand="0" w:noVBand="1"/>
      </w:tblPr>
      <w:tblGrid>
        <w:gridCol w:w="940"/>
        <w:gridCol w:w="3204"/>
        <w:gridCol w:w="2076"/>
        <w:gridCol w:w="2076"/>
      </w:tblGrid>
      <w:tr w:rsidR="00F24BE5" w:rsidTr="00F172A7">
        <w:trPr>
          <w:trHeight w:val="637"/>
        </w:trPr>
        <w:tc>
          <w:tcPr>
            <w:tcW w:w="940" w:type="dxa"/>
            <w:vMerge w:val="restart"/>
          </w:tcPr>
          <w:p w:rsidR="00F24BE5" w:rsidRDefault="00F24BE5">
            <w:pPr>
              <w:jc w:val="center"/>
              <w:rPr>
                <w:rFonts w:ascii="宋体" w:eastAsia="宋体" w:hAnsi="宋体"/>
                <w:b/>
                <w:sz w:val="22"/>
              </w:rPr>
            </w:pPr>
          </w:p>
          <w:p w:rsidR="00F24BE5" w:rsidRDefault="00FE5200">
            <w:pPr>
              <w:jc w:val="center"/>
              <w:rPr>
                <w:rFonts w:ascii="宋体" w:eastAsia="宋体" w:hAnsi="宋体"/>
                <w:b/>
                <w:sz w:val="22"/>
              </w:rPr>
            </w:pPr>
            <w:r>
              <w:rPr>
                <w:rFonts w:ascii="宋体" w:eastAsia="宋体" w:hAnsi="宋体" w:hint="eastAsia"/>
                <w:b/>
                <w:sz w:val="22"/>
              </w:rPr>
              <w:t>专</w:t>
            </w:r>
            <w:r>
              <w:rPr>
                <w:rFonts w:ascii="宋体" w:eastAsia="宋体" w:hAnsi="宋体"/>
                <w:b/>
                <w:sz w:val="22"/>
              </w:rPr>
              <w:t>业</w:t>
            </w:r>
          </w:p>
          <w:p w:rsidR="00F24BE5" w:rsidRDefault="00FE5200">
            <w:pPr>
              <w:jc w:val="center"/>
              <w:rPr>
                <w:rFonts w:ascii="宋体" w:eastAsia="宋体" w:hAnsi="宋体"/>
                <w:b/>
                <w:sz w:val="22"/>
              </w:rPr>
            </w:pPr>
            <w:r>
              <w:rPr>
                <w:rFonts w:ascii="宋体" w:eastAsia="宋体" w:hAnsi="宋体"/>
                <w:b/>
                <w:sz w:val="22"/>
              </w:rPr>
              <w:t>类</w:t>
            </w:r>
            <w:r>
              <w:rPr>
                <w:rFonts w:ascii="宋体" w:eastAsia="宋体" w:hAnsi="宋体" w:hint="eastAsia"/>
                <w:b/>
                <w:sz w:val="22"/>
              </w:rPr>
              <w:t>别</w:t>
            </w:r>
          </w:p>
        </w:tc>
        <w:tc>
          <w:tcPr>
            <w:tcW w:w="7356" w:type="dxa"/>
            <w:gridSpan w:val="3"/>
          </w:tcPr>
          <w:p w:rsidR="00F24BE5" w:rsidRDefault="00FE5200">
            <w:pPr>
              <w:jc w:val="center"/>
              <w:rPr>
                <w:rFonts w:ascii="宋体" w:eastAsia="宋体" w:hAnsi="宋体"/>
                <w:b/>
                <w:sz w:val="22"/>
              </w:rPr>
            </w:pPr>
            <w:r>
              <w:rPr>
                <w:rFonts w:ascii="宋体" w:eastAsia="宋体" w:hAnsi="宋体" w:hint="eastAsia"/>
                <w:b/>
                <w:sz w:val="22"/>
              </w:rPr>
              <w:t>专</w:t>
            </w:r>
            <w:r>
              <w:rPr>
                <w:rFonts w:ascii="宋体" w:eastAsia="宋体" w:hAnsi="宋体"/>
                <w:b/>
                <w:sz w:val="22"/>
              </w:rPr>
              <w:t>业名称</w:t>
            </w:r>
          </w:p>
        </w:tc>
      </w:tr>
      <w:tr w:rsidR="00F24BE5" w:rsidTr="00F172A7">
        <w:trPr>
          <w:trHeight w:val="420"/>
        </w:trPr>
        <w:tc>
          <w:tcPr>
            <w:tcW w:w="940" w:type="dxa"/>
            <w:vMerge/>
          </w:tcPr>
          <w:p w:rsidR="00F24BE5" w:rsidRDefault="00F24BE5">
            <w:pPr>
              <w:rPr>
                <w:rFonts w:ascii="宋体" w:eastAsia="宋体" w:hAnsi="宋体"/>
                <w:b/>
                <w:sz w:val="22"/>
              </w:rPr>
            </w:pPr>
          </w:p>
        </w:tc>
        <w:tc>
          <w:tcPr>
            <w:tcW w:w="3204" w:type="dxa"/>
          </w:tcPr>
          <w:p w:rsidR="00F24BE5" w:rsidRDefault="00FE5200">
            <w:pPr>
              <w:jc w:val="center"/>
              <w:rPr>
                <w:rFonts w:ascii="宋体" w:eastAsia="宋体" w:hAnsi="宋体"/>
                <w:b/>
                <w:sz w:val="22"/>
              </w:rPr>
            </w:pPr>
            <w:r>
              <w:rPr>
                <w:rFonts w:ascii="宋体" w:eastAsia="宋体" w:hAnsi="宋体" w:hint="eastAsia"/>
                <w:b/>
                <w:sz w:val="22"/>
              </w:rPr>
              <w:t>研</w:t>
            </w:r>
            <w:r>
              <w:rPr>
                <w:rFonts w:ascii="宋体" w:eastAsia="宋体" w:hAnsi="宋体"/>
                <w:b/>
                <w:sz w:val="22"/>
              </w:rPr>
              <w:t>究生专</w:t>
            </w:r>
            <w:r>
              <w:rPr>
                <w:rFonts w:ascii="宋体" w:eastAsia="宋体" w:hAnsi="宋体" w:hint="eastAsia"/>
                <w:b/>
                <w:sz w:val="22"/>
              </w:rPr>
              <w:t>业</w:t>
            </w:r>
          </w:p>
        </w:tc>
        <w:tc>
          <w:tcPr>
            <w:tcW w:w="2076" w:type="dxa"/>
          </w:tcPr>
          <w:p w:rsidR="00F24BE5" w:rsidRDefault="00FE5200">
            <w:pPr>
              <w:jc w:val="center"/>
              <w:rPr>
                <w:rFonts w:ascii="宋体" w:eastAsia="宋体" w:hAnsi="宋体"/>
                <w:b/>
                <w:sz w:val="22"/>
              </w:rPr>
            </w:pPr>
            <w:r>
              <w:rPr>
                <w:rFonts w:ascii="宋体" w:eastAsia="宋体" w:hAnsi="宋体" w:hint="eastAsia"/>
                <w:b/>
                <w:sz w:val="22"/>
              </w:rPr>
              <w:t>本</w:t>
            </w:r>
            <w:r>
              <w:rPr>
                <w:rFonts w:ascii="宋体" w:eastAsia="宋体" w:hAnsi="宋体"/>
                <w:b/>
                <w:sz w:val="22"/>
              </w:rPr>
              <w:t>科</w:t>
            </w:r>
            <w:r>
              <w:rPr>
                <w:rFonts w:ascii="宋体" w:eastAsia="宋体" w:hAnsi="宋体" w:hint="eastAsia"/>
                <w:b/>
                <w:sz w:val="22"/>
              </w:rPr>
              <w:t>专</w:t>
            </w:r>
            <w:r>
              <w:rPr>
                <w:rFonts w:ascii="宋体" w:eastAsia="宋体" w:hAnsi="宋体"/>
                <w:b/>
                <w:sz w:val="22"/>
              </w:rPr>
              <w:t>业</w:t>
            </w:r>
          </w:p>
        </w:tc>
        <w:tc>
          <w:tcPr>
            <w:tcW w:w="2076" w:type="dxa"/>
          </w:tcPr>
          <w:p w:rsidR="00F24BE5" w:rsidRDefault="00FE5200">
            <w:pPr>
              <w:jc w:val="center"/>
              <w:rPr>
                <w:rFonts w:ascii="宋体" w:eastAsia="宋体" w:hAnsi="宋体"/>
                <w:b/>
                <w:sz w:val="22"/>
              </w:rPr>
            </w:pPr>
            <w:r>
              <w:rPr>
                <w:rFonts w:ascii="宋体" w:eastAsia="宋体" w:hAnsi="宋体" w:hint="eastAsia"/>
                <w:b/>
                <w:sz w:val="22"/>
              </w:rPr>
              <w:t>专</w:t>
            </w:r>
            <w:r>
              <w:rPr>
                <w:rFonts w:ascii="宋体" w:eastAsia="宋体" w:hAnsi="宋体"/>
                <w:b/>
                <w:sz w:val="22"/>
              </w:rPr>
              <w:t>科专业</w:t>
            </w:r>
          </w:p>
        </w:tc>
      </w:tr>
      <w:tr w:rsidR="00F24BE5" w:rsidTr="00F172A7">
        <w:trPr>
          <w:trHeight w:val="1760"/>
        </w:trPr>
        <w:tc>
          <w:tcPr>
            <w:tcW w:w="940" w:type="dxa"/>
            <w:vAlign w:val="center"/>
          </w:tcPr>
          <w:p w:rsidR="00F24BE5" w:rsidRDefault="00FE5200">
            <w:pPr>
              <w:pStyle w:val="Other10"/>
              <w:spacing w:line="245" w:lineRule="exact"/>
              <w:jc w:val="center"/>
              <w:rPr>
                <w:color w:val="000000" w:themeColor="text1"/>
              </w:rPr>
            </w:pPr>
            <w:r>
              <w:rPr>
                <w:color w:val="000000" w:themeColor="text1"/>
              </w:rPr>
              <w:t>管理科学与工程类</w:t>
            </w:r>
          </w:p>
        </w:tc>
        <w:tc>
          <w:tcPr>
            <w:tcW w:w="3204" w:type="dxa"/>
            <w:vAlign w:val="center"/>
          </w:tcPr>
          <w:p w:rsidR="00F24BE5" w:rsidRDefault="00FE5200">
            <w:pPr>
              <w:pStyle w:val="Other10"/>
              <w:spacing w:line="252" w:lineRule="exact"/>
              <w:jc w:val="both"/>
              <w:rPr>
                <w:color w:val="000000" w:themeColor="text1"/>
              </w:rPr>
            </w:pPr>
            <w:r>
              <w:rPr>
                <w:color w:val="000000" w:themeColor="text1"/>
              </w:rPr>
              <w:t>管理科学与工程，项目管理等工程硕士专业，营运与供应链管理，工程管理硕士专业等</w:t>
            </w:r>
          </w:p>
        </w:tc>
        <w:tc>
          <w:tcPr>
            <w:tcW w:w="2076" w:type="dxa"/>
          </w:tcPr>
          <w:p w:rsidR="00F24BE5" w:rsidRDefault="00FE5200">
            <w:pPr>
              <w:pStyle w:val="Other10"/>
              <w:spacing w:line="250" w:lineRule="exact"/>
              <w:jc w:val="both"/>
              <w:rPr>
                <w:color w:val="000000" w:themeColor="text1"/>
              </w:rPr>
            </w:pPr>
            <w:r>
              <w:rPr>
                <w:color w:val="000000" w:themeColor="text1"/>
              </w:rPr>
              <w:t>管理科学，信息管理与信息系统，工程管理，工程 造价，工程造价管理，产品质量工程，项目管理， 管理科学工程，管理科学与工程</w:t>
            </w:r>
            <w:r>
              <w:rPr>
                <w:rFonts w:hint="eastAsia"/>
                <w:color w:val="000000" w:themeColor="text1"/>
                <w:lang w:eastAsia="zh-CN"/>
              </w:rPr>
              <w:t>，</w:t>
            </w:r>
            <w:r>
              <w:rPr>
                <w:color w:val="000000" w:themeColor="text1"/>
              </w:rPr>
              <w:t>控制科学与工程，信息管理工程等</w:t>
            </w:r>
          </w:p>
        </w:tc>
        <w:tc>
          <w:tcPr>
            <w:tcW w:w="2076" w:type="dxa"/>
            <w:vAlign w:val="center"/>
          </w:tcPr>
          <w:p w:rsidR="00F24BE5" w:rsidRDefault="00FE5200">
            <w:pPr>
              <w:pStyle w:val="Other10"/>
              <w:spacing w:line="240" w:lineRule="auto"/>
              <w:rPr>
                <w:color w:val="000000" w:themeColor="text1"/>
              </w:rPr>
            </w:pPr>
            <w:r>
              <w:rPr>
                <w:color w:val="000000" w:themeColor="text1"/>
              </w:rPr>
              <w:t>工程造价管理等</w:t>
            </w:r>
          </w:p>
        </w:tc>
      </w:tr>
      <w:tr w:rsidR="00F24BE5" w:rsidTr="00F172A7">
        <w:trPr>
          <w:trHeight w:val="2307"/>
        </w:trPr>
        <w:tc>
          <w:tcPr>
            <w:tcW w:w="940" w:type="dxa"/>
            <w:vAlign w:val="center"/>
          </w:tcPr>
          <w:p w:rsidR="00F24BE5" w:rsidRDefault="00FE5200">
            <w:pPr>
              <w:pStyle w:val="Other10"/>
              <w:spacing w:line="240" w:lineRule="auto"/>
              <w:jc w:val="center"/>
              <w:rPr>
                <w:color w:val="000000" w:themeColor="text1"/>
              </w:rPr>
            </w:pPr>
            <w:r>
              <w:rPr>
                <w:color w:val="000000" w:themeColor="text1"/>
              </w:rPr>
              <w:t>建筑类</w:t>
            </w:r>
          </w:p>
        </w:tc>
        <w:tc>
          <w:tcPr>
            <w:tcW w:w="3204" w:type="dxa"/>
            <w:vAlign w:val="center"/>
          </w:tcPr>
          <w:p w:rsidR="00F24BE5" w:rsidRDefault="00FE5200">
            <w:pPr>
              <w:pStyle w:val="Other10"/>
              <w:rPr>
                <w:color w:val="000000" w:themeColor="text1"/>
              </w:rPr>
            </w:pPr>
            <w:r>
              <w:rPr>
                <w:color w:val="000000" w:themeColor="text1"/>
              </w:rPr>
              <w:t>建筑历史与理论，建筑设计及其理论，城市规划与设计，建筑技术科学，建筑学，城乡规划学，风景园林学，城市规划，房地产和建筑管理等</w:t>
            </w:r>
          </w:p>
        </w:tc>
        <w:tc>
          <w:tcPr>
            <w:tcW w:w="2076" w:type="dxa"/>
            <w:vAlign w:val="center"/>
          </w:tcPr>
          <w:p w:rsidR="00F24BE5" w:rsidRDefault="00FE5200">
            <w:pPr>
              <w:pStyle w:val="Other10"/>
              <w:spacing w:line="247" w:lineRule="exact"/>
              <w:jc w:val="both"/>
              <w:rPr>
                <w:color w:val="000000" w:themeColor="text1"/>
              </w:rPr>
            </w:pPr>
            <w:r>
              <w:rPr>
                <w:color w:val="000000" w:themeColor="text1"/>
              </w:rPr>
              <w:t>建筑学，城市规划，城乡规划，景观设计，历史建 筑保护工程，景观建筑设计，景观学，风景园林， 城镇建设，园林景观设计，历史建筑保护工程，建 筑经济管理等</w:t>
            </w:r>
          </w:p>
        </w:tc>
        <w:tc>
          <w:tcPr>
            <w:tcW w:w="2076" w:type="dxa"/>
            <w:vAlign w:val="center"/>
          </w:tcPr>
          <w:p w:rsidR="00F24BE5" w:rsidRDefault="00FE5200">
            <w:pPr>
              <w:pStyle w:val="Other10"/>
              <w:spacing w:line="240" w:lineRule="auto"/>
              <w:jc w:val="both"/>
              <w:rPr>
                <w:color w:val="000000" w:themeColor="text1"/>
              </w:rPr>
            </w:pPr>
            <w:r>
              <w:rPr>
                <w:color w:val="000000" w:themeColor="text1"/>
              </w:rPr>
              <w:t>城镇建设等</w:t>
            </w:r>
          </w:p>
        </w:tc>
      </w:tr>
      <w:tr w:rsidR="00F24BE5" w:rsidTr="00F172A7">
        <w:trPr>
          <w:trHeight w:val="7742"/>
        </w:trPr>
        <w:tc>
          <w:tcPr>
            <w:tcW w:w="940" w:type="dxa"/>
            <w:vAlign w:val="center"/>
          </w:tcPr>
          <w:p w:rsidR="00F24BE5" w:rsidRDefault="00FE5200">
            <w:pPr>
              <w:pStyle w:val="Other10"/>
              <w:spacing w:line="240" w:lineRule="auto"/>
              <w:jc w:val="center"/>
              <w:rPr>
                <w:color w:val="000000" w:themeColor="text1"/>
              </w:rPr>
            </w:pPr>
            <w:r>
              <w:rPr>
                <w:color w:val="000000" w:themeColor="text1"/>
              </w:rPr>
              <w:t>土木类</w:t>
            </w:r>
          </w:p>
        </w:tc>
        <w:tc>
          <w:tcPr>
            <w:tcW w:w="3204" w:type="dxa"/>
            <w:vAlign w:val="center"/>
          </w:tcPr>
          <w:p w:rsidR="00F24BE5" w:rsidRDefault="00FE5200">
            <w:pPr>
              <w:pStyle w:val="Other10"/>
              <w:spacing w:line="247" w:lineRule="exact"/>
              <w:rPr>
                <w:color w:val="000000" w:themeColor="text1"/>
              </w:rPr>
            </w:pPr>
            <w:r>
              <w:rPr>
                <w:color w:val="000000" w:themeColor="text1"/>
              </w:rPr>
              <w:t>岩土工程，结构工程，市政工程，供热、供燃气、 通风及空调工程，防灾减灾工程及防护工程，桥梁 与隧道工程，建筑与土木工程，建筑与土木工程领域,土木与环境工程，给排水工程等</w:t>
            </w:r>
          </w:p>
        </w:tc>
        <w:tc>
          <w:tcPr>
            <w:tcW w:w="2076" w:type="dxa"/>
            <w:vAlign w:val="center"/>
          </w:tcPr>
          <w:p w:rsidR="00F24BE5" w:rsidRDefault="00FE5200">
            <w:pPr>
              <w:pStyle w:val="Other10"/>
              <w:spacing w:line="250" w:lineRule="exact"/>
              <w:jc w:val="both"/>
              <w:rPr>
                <w:color w:val="000000" w:themeColor="text1"/>
              </w:rPr>
            </w:pPr>
            <w:r>
              <w:rPr>
                <w:color w:val="000000" w:themeColor="text1"/>
              </w:rPr>
              <w:t>土木工程，建筑环境与设备工程，建筑环境与能源 应用工程，给排水科学与工程，给水排水工程，城 市地下空间工程，历史建筑保护工程，建筑设施智 能技术，给排水科学与工程，建筑电气与智能化， 道路桥梁与渡河工程，道路与桥梁工程，建筑工程, 交通土建工程，供热通风与空调工程，城市燃气工程，工业与民用建筑，建筑工程教育，建筑节能技术与工程，建筑工程管理，给排水与采暖通风工程等</w:t>
            </w:r>
          </w:p>
        </w:tc>
        <w:tc>
          <w:tcPr>
            <w:tcW w:w="2076" w:type="dxa"/>
            <w:vAlign w:val="center"/>
          </w:tcPr>
          <w:p w:rsidR="00F24BE5" w:rsidRDefault="00FE5200">
            <w:pPr>
              <w:pStyle w:val="Other10"/>
              <w:jc w:val="both"/>
              <w:rPr>
                <w:rFonts w:eastAsia="PMingLiU"/>
                <w:color w:val="000000" w:themeColor="text1"/>
              </w:rPr>
            </w:pPr>
            <w:r>
              <w:rPr>
                <w:color w:val="000000" w:themeColor="text1"/>
              </w:rPr>
              <w:t>建筑工程技术，建筑工程施工与管理，工业与民用建筑工程，地下工程与隧道工程技术，道路桥 粱工程技术，基础工程技术，土木工程检测技术，建筑设备工程技术，供热通风与空调工程技术， 建筑电气工程技术，楼宇智能化工程技术，工业设备安装工程技术，供热通风与卫生工程技术，机电安装工程，工程造价，工程监理，工程质量监督与管理，市政工程技术，城市燃气工程技术</w:t>
            </w:r>
            <w:r>
              <w:rPr>
                <w:rFonts w:hint="eastAsia"/>
                <w:color w:val="000000" w:themeColor="text1"/>
                <w:lang w:eastAsia="zh-CN"/>
              </w:rPr>
              <w:t>，</w:t>
            </w:r>
            <w:r>
              <w:rPr>
                <w:color w:val="000000" w:themeColor="text1"/>
              </w:rPr>
              <w:t>给排水工程技术，建筑水电技术</w:t>
            </w:r>
            <w:r>
              <w:rPr>
                <w:rFonts w:hint="eastAsia"/>
                <w:color w:val="000000" w:themeColor="text1"/>
                <w:lang w:eastAsia="zh-CN"/>
              </w:rPr>
              <w:t>，</w:t>
            </w:r>
            <w:r>
              <w:rPr>
                <w:color w:val="000000" w:themeColor="text1"/>
              </w:rPr>
              <w:t>建筑水电设备工程，工业与民用建筑，建筑设计技术，建筑工程，建筑工程管理，建筑工程造价管理，工程预算管理，建筑施工与管理，房屋建筑工程，建筑装饰工程技术等</w:t>
            </w:r>
          </w:p>
          <w:p w:rsidR="00F24BE5" w:rsidRDefault="00F24BE5">
            <w:pPr>
              <w:pStyle w:val="Other10"/>
              <w:jc w:val="both"/>
              <w:rPr>
                <w:rFonts w:eastAsia="PMingLiU"/>
                <w:color w:val="000000" w:themeColor="text1"/>
              </w:rPr>
            </w:pPr>
          </w:p>
        </w:tc>
      </w:tr>
      <w:tr w:rsidR="00F172A7" w:rsidTr="009A257B">
        <w:trPr>
          <w:trHeight w:val="637"/>
        </w:trPr>
        <w:tc>
          <w:tcPr>
            <w:tcW w:w="940" w:type="dxa"/>
            <w:vMerge w:val="restart"/>
          </w:tcPr>
          <w:p w:rsidR="00F172A7" w:rsidRDefault="00F172A7" w:rsidP="009A257B">
            <w:pPr>
              <w:jc w:val="center"/>
              <w:rPr>
                <w:rFonts w:ascii="宋体" w:eastAsia="宋体" w:hAnsi="宋体"/>
                <w:b/>
                <w:sz w:val="22"/>
              </w:rPr>
            </w:pPr>
          </w:p>
          <w:p w:rsidR="00F172A7" w:rsidRDefault="00F172A7" w:rsidP="009A257B">
            <w:pPr>
              <w:jc w:val="center"/>
              <w:rPr>
                <w:rFonts w:ascii="宋体" w:eastAsia="宋体" w:hAnsi="宋体"/>
                <w:b/>
                <w:sz w:val="22"/>
              </w:rPr>
            </w:pPr>
            <w:r>
              <w:rPr>
                <w:rFonts w:ascii="宋体" w:eastAsia="宋体" w:hAnsi="宋体" w:hint="eastAsia"/>
                <w:b/>
                <w:sz w:val="22"/>
              </w:rPr>
              <w:t>专</w:t>
            </w:r>
            <w:r>
              <w:rPr>
                <w:rFonts w:ascii="宋体" w:eastAsia="宋体" w:hAnsi="宋体"/>
                <w:b/>
                <w:sz w:val="22"/>
              </w:rPr>
              <w:t>业</w:t>
            </w:r>
          </w:p>
          <w:p w:rsidR="00F172A7" w:rsidRDefault="00F172A7" w:rsidP="009A257B">
            <w:pPr>
              <w:jc w:val="center"/>
              <w:rPr>
                <w:rFonts w:ascii="宋体" w:eastAsia="宋体" w:hAnsi="宋体"/>
                <w:b/>
                <w:sz w:val="22"/>
              </w:rPr>
            </w:pPr>
            <w:r>
              <w:rPr>
                <w:rFonts w:ascii="宋体" w:eastAsia="宋体" w:hAnsi="宋体"/>
                <w:b/>
                <w:sz w:val="22"/>
              </w:rPr>
              <w:t>类</w:t>
            </w:r>
            <w:r>
              <w:rPr>
                <w:rFonts w:ascii="宋体" w:eastAsia="宋体" w:hAnsi="宋体" w:hint="eastAsia"/>
                <w:b/>
                <w:sz w:val="22"/>
              </w:rPr>
              <w:t>别</w:t>
            </w:r>
          </w:p>
        </w:tc>
        <w:tc>
          <w:tcPr>
            <w:tcW w:w="7356" w:type="dxa"/>
            <w:gridSpan w:val="3"/>
          </w:tcPr>
          <w:p w:rsidR="00F172A7" w:rsidRDefault="00F172A7" w:rsidP="009A257B">
            <w:pPr>
              <w:jc w:val="center"/>
              <w:rPr>
                <w:rFonts w:ascii="宋体" w:eastAsia="宋体" w:hAnsi="宋体"/>
                <w:b/>
                <w:sz w:val="22"/>
              </w:rPr>
            </w:pPr>
            <w:r>
              <w:rPr>
                <w:rFonts w:ascii="宋体" w:eastAsia="宋体" w:hAnsi="宋体" w:hint="eastAsia"/>
                <w:b/>
                <w:sz w:val="22"/>
              </w:rPr>
              <w:t>专</w:t>
            </w:r>
            <w:r>
              <w:rPr>
                <w:rFonts w:ascii="宋体" w:eastAsia="宋体" w:hAnsi="宋体"/>
                <w:b/>
                <w:sz w:val="22"/>
              </w:rPr>
              <w:t>业名称</w:t>
            </w:r>
          </w:p>
        </w:tc>
      </w:tr>
      <w:tr w:rsidR="00F172A7" w:rsidTr="009A257B">
        <w:trPr>
          <w:trHeight w:val="420"/>
        </w:trPr>
        <w:tc>
          <w:tcPr>
            <w:tcW w:w="940" w:type="dxa"/>
            <w:vMerge/>
          </w:tcPr>
          <w:p w:rsidR="00F172A7" w:rsidRDefault="00F172A7" w:rsidP="009A257B">
            <w:pPr>
              <w:rPr>
                <w:rFonts w:ascii="宋体" w:eastAsia="宋体" w:hAnsi="宋体"/>
                <w:b/>
                <w:sz w:val="22"/>
              </w:rPr>
            </w:pPr>
          </w:p>
        </w:tc>
        <w:tc>
          <w:tcPr>
            <w:tcW w:w="3204" w:type="dxa"/>
          </w:tcPr>
          <w:p w:rsidR="00F172A7" w:rsidRDefault="00F172A7" w:rsidP="009A257B">
            <w:pPr>
              <w:jc w:val="center"/>
              <w:rPr>
                <w:rFonts w:ascii="宋体" w:eastAsia="宋体" w:hAnsi="宋体"/>
                <w:b/>
                <w:sz w:val="22"/>
              </w:rPr>
            </w:pPr>
            <w:r>
              <w:rPr>
                <w:rFonts w:ascii="宋体" w:eastAsia="宋体" w:hAnsi="宋体" w:hint="eastAsia"/>
                <w:b/>
                <w:sz w:val="22"/>
              </w:rPr>
              <w:t>研</w:t>
            </w:r>
            <w:r>
              <w:rPr>
                <w:rFonts w:ascii="宋体" w:eastAsia="宋体" w:hAnsi="宋体"/>
                <w:b/>
                <w:sz w:val="22"/>
              </w:rPr>
              <w:t>究生专</w:t>
            </w:r>
            <w:r>
              <w:rPr>
                <w:rFonts w:ascii="宋体" w:eastAsia="宋体" w:hAnsi="宋体" w:hint="eastAsia"/>
                <w:b/>
                <w:sz w:val="22"/>
              </w:rPr>
              <w:t>业</w:t>
            </w:r>
          </w:p>
        </w:tc>
        <w:tc>
          <w:tcPr>
            <w:tcW w:w="2076" w:type="dxa"/>
          </w:tcPr>
          <w:p w:rsidR="00F172A7" w:rsidRDefault="00F172A7" w:rsidP="009A257B">
            <w:pPr>
              <w:jc w:val="center"/>
              <w:rPr>
                <w:rFonts w:ascii="宋体" w:eastAsia="宋体" w:hAnsi="宋体"/>
                <w:b/>
                <w:sz w:val="22"/>
              </w:rPr>
            </w:pPr>
            <w:r>
              <w:rPr>
                <w:rFonts w:ascii="宋体" w:eastAsia="宋体" w:hAnsi="宋体" w:hint="eastAsia"/>
                <w:b/>
                <w:sz w:val="22"/>
              </w:rPr>
              <w:t>本</w:t>
            </w:r>
            <w:r>
              <w:rPr>
                <w:rFonts w:ascii="宋体" w:eastAsia="宋体" w:hAnsi="宋体"/>
                <w:b/>
                <w:sz w:val="22"/>
              </w:rPr>
              <w:t>科</w:t>
            </w:r>
            <w:r>
              <w:rPr>
                <w:rFonts w:ascii="宋体" w:eastAsia="宋体" w:hAnsi="宋体" w:hint="eastAsia"/>
                <w:b/>
                <w:sz w:val="22"/>
              </w:rPr>
              <w:t>专</w:t>
            </w:r>
            <w:r>
              <w:rPr>
                <w:rFonts w:ascii="宋体" w:eastAsia="宋体" w:hAnsi="宋体"/>
                <w:b/>
                <w:sz w:val="22"/>
              </w:rPr>
              <w:t>业</w:t>
            </w:r>
          </w:p>
        </w:tc>
        <w:tc>
          <w:tcPr>
            <w:tcW w:w="2076" w:type="dxa"/>
          </w:tcPr>
          <w:p w:rsidR="00F172A7" w:rsidRDefault="00F172A7" w:rsidP="009A257B">
            <w:pPr>
              <w:jc w:val="center"/>
              <w:rPr>
                <w:rFonts w:ascii="宋体" w:eastAsia="宋体" w:hAnsi="宋体"/>
                <w:b/>
                <w:sz w:val="22"/>
              </w:rPr>
            </w:pPr>
            <w:r>
              <w:rPr>
                <w:rFonts w:ascii="宋体" w:eastAsia="宋体" w:hAnsi="宋体" w:hint="eastAsia"/>
                <w:b/>
                <w:sz w:val="22"/>
              </w:rPr>
              <w:t>专</w:t>
            </w:r>
            <w:r>
              <w:rPr>
                <w:rFonts w:ascii="宋体" w:eastAsia="宋体" w:hAnsi="宋体"/>
                <w:b/>
                <w:sz w:val="22"/>
              </w:rPr>
              <w:t>科专业</w:t>
            </w:r>
          </w:p>
        </w:tc>
      </w:tr>
      <w:tr w:rsidR="00F24BE5" w:rsidTr="00F172A7">
        <w:tc>
          <w:tcPr>
            <w:tcW w:w="940" w:type="dxa"/>
            <w:vAlign w:val="center"/>
          </w:tcPr>
          <w:p w:rsidR="00F24BE5" w:rsidRDefault="00FE5200">
            <w:pPr>
              <w:pStyle w:val="Other10"/>
              <w:spacing w:line="240" w:lineRule="auto"/>
              <w:jc w:val="center"/>
              <w:rPr>
                <w:color w:val="000000" w:themeColor="text1"/>
              </w:rPr>
            </w:pPr>
            <w:r>
              <w:rPr>
                <w:color w:val="000000" w:themeColor="text1"/>
              </w:rPr>
              <w:t>水利类</w:t>
            </w:r>
          </w:p>
        </w:tc>
        <w:tc>
          <w:tcPr>
            <w:tcW w:w="3204" w:type="dxa"/>
            <w:vAlign w:val="center"/>
          </w:tcPr>
          <w:p w:rsidR="00F24BE5" w:rsidRDefault="00FE5200">
            <w:pPr>
              <w:pStyle w:val="Other10"/>
              <w:jc w:val="both"/>
              <w:rPr>
                <w:color w:val="000000" w:themeColor="text1"/>
              </w:rPr>
            </w:pPr>
            <w:r>
              <w:rPr>
                <w:color w:val="000000" w:themeColor="text1"/>
              </w:rPr>
              <w:t>水文学与水资源，水力学及河流动力学，水工结构 工程，水利水电工程，港口、海岸及近海工程，水 利工程等</w:t>
            </w:r>
          </w:p>
        </w:tc>
        <w:tc>
          <w:tcPr>
            <w:tcW w:w="2076" w:type="dxa"/>
            <w:vAlign w:val="center"/>
          </w:tcPr>
          <w:p w:rsidR="00F24BE5" w:rsidRDefault="00FE5200">
            <w:pPr>
              <w:pStyle w:val="Other10"/>
              <w:spacing w:line="252" w:lineRule="exact"/>
              <w:jc w:val="both"/>
              <w:rPr>
                <w:color w:val="000000" w:themeColor="text1"/>
              </w:rPr>
            </w:pPr>
            <w:r>
              <w:rPr>
                <w:color w:val="000000" w:themeColor="text1"/>
              </w:rPr>
              <w:t>水利水电工程，水文与水资源工程，港口航道与海 岸工程，港口海岸及治河工程，水资源与海洋工程， 水文与水资源利用，水文与水资源，水利水电建筑工程，水利水电动力工程，港口航道及治河工程，水务工程等</w:t>
            </w:r>
          </w:p>
        </w:tc>
        <w:tc>
          <w:tcPr>
            <w:tcW w:w="2076" w:type="dxa"/>
            <w:vAlign w:val="bottom"/>
          </w:tcPr>
          <w:p w:rsidR="00F24BE5" w:rsidRDefault="00FE5200">
            <w:pPr>
              <w:pStyle w:val="Other10"/>
              <w:spacing w:line="238" w:lineRule="exact"/>
              <w:jc w:val="both"/>
              <w:rPr>
                <w:color w:val="000000" w:themeColor="text1"/>
              </w:rPr>
            </w:pPr>
            <w:r>
              <w:rPr>
                <w:color w:val="000000" w:themeColor="text1"/>
              </w:rPr>
              <w:t>水文与水资源，水文自动化测报技术，水信息技术，水政水资源管理, 水利工程，水利工程施工技术，水利水电建筑工程，灌溉与排水技术，港口航道与治河工程，河务工 程与管理，城市水利，水利水电工 程管理，水务管理，水利工程监理, 农业水利技术，水利工程造价管 理，水利工程实验与检测技术，水电站动力设备与管理，机电设备运 行与维护，机电排灌设备与管理， 水电站设备与管理，水利等</w:t>
            </w:r>
          </w:p>
        </w:tc>
      </w:tr>
      <w:tr w:rsidR="00F24BE5" w:rsidTr="00F172A7">
        <w:tc>
          <w:tcPr>
            <w:tcW w:w="940" w:type="dxa"/>
            <w:vAlign w:val="center"/>
          </w:tcPr>
          <w:p w:rsidR="00F24BE5" w:rsidRDefault="00FE5200">
            <w:pPr>
              <w:pStyle w:val="Other10"/>
              <w:spacing w:line="245" w:lineRule="exact"/>
              <w:jc w:val="center"/>
            </w:pPr>
            <w:r>
              <w:rPr>
                <w:color w:val="000000"/>
              </w:rPr>
              <w:t>交通运输类</w:t>
            </w:r>
          </w:p>
        </w:tc>
        <w:tc>
          <w:tcPr>
            <w:tcW w:w="3204" w:type="dxa"/>
            <w:vAlign w:val="center"/>
          </w:tcPr>
          <w:p w:rsidR="00F24BE5" w:rsidRDefault="00FE5200">
            <w:pPr>
              <w:pStyle w:val="Other10"/>
              <w:spacing w:line="245" w:lineRule="exact"/>
            </w:pPr>
            <w:r>
              <w:rPr>
                <w:color w:val="000000"/>
              </w:rPr>
              <w:t>道路与铁道工程，交通信息工程及控制等</w:t>
            </w:r>
          </w:p>
        </w:tc>
        <w:tc>
          <w:tcPr>
            <w:tcW w:w="2076" w:type="dxa"/>
            <w:vAlign w:val="center"/>
          </w:tcPr>
          <w:p w:rsidR="00F24BE5" w:rsidRDefault="00FE5200">
            <w:pPr>
              <w:pStyle w:val="Other10"/>
              <w:jc w:val="both"/>
            </w:pPr>
            <w:r>
              <w:rPr>
                <w:color w:val="000000"/>
              </w:rPr>
              <w:t>交通工程，交通建设与装备等</w:t>
            </w:r>
          </w:p>
        </w:tc>
        <w:tc>
          <w:tcPr>
            <w:tcW w:w="2076" w:type="dxa"/>
          </w:tcPr>
          <w:p w:rsidR="00F24BE5" w:rsidRDefault="00FE5200">
            <w:pPr>
              <w:pStyle w:val="Other10"/>
              <w:spacing w:line="219" w:lineRule="exact"/>
              <w:jc w:val="both"/>
            </w:pPr>
            <w:r>
              <w:rPr>
                <w:color w:val="000000"/>
              </w:rPr>
              <w:t>公路工程管理，公路工程造价管理等</w:t>
            </w:r>
          </w:p>
        </w:tc>
      </w:tr>
      <w:tr w:rsidR="00F24BE5" w:rsidTr="00F172A7">
        <w:tc>
          <w:tcPr>
            <w:tcW w:w="940" w:type="dxa"/>
            <w:vAlign w:val="center"/>
          </w:tcPr>
          <w:p w:rsidR="00F24BE5" w:rsidRDefault="00FE5200">
            <w:pPr>
              <w:pStyle w:val="Other10"/>
              <w:spacing w:line="240" w:lineRule="auto"/>
              <w:jc w:val="center"/>
            </w:pPr>
            <w:r>
              <w:t>财务会计类</w:t>
            </w:r>
          </w:p>
        </w:tc>
        <w:tc>
          <w:tcPr>
            <w:tcW w:w="3204" w:type="dxa"/>
            <w:vAlign w:val="center"/>
          </w:tcPr>
          <w:p w:rsidR="00F24BE5" w:rsidRDefault="00FE5200">
            <w:pPr>
              <w:pStyle w:val="Other10"/>
              <w:jc w:val="both"/>
            </w:pPr>
            <w:r>
              <w:t>会计学，审计理论研究，政府审计理论与实务，内部控制与内部审计，独立审计与实务，审计学，财务管理，会计硕士专业，审计等</w:t>
            </w:r>
          </w:p>
        </w:tc>
        <w:tc>
          <w:tcPr>
            <w:tcW w:w="2076" w:type="dxa"/>
            <w:vAlign w:val="center"/>
          </w:tcPr>
          <w:p w:rsidR="00F24BE5" w:rsidRDefault="00FE5200">
            <w:pPr>
              <w:pStyle w:val="Other10"/>
              <w:spacing w:line="249" w:lineRule="exact"/>
              <w:jc w:val="both"/>
            </w:pPr>
            <w:r>
              <w:t>财务管理，审计，审计学，会计，会计学，审计实 务，财务会计，财务会计教育，国际会计，会计电 算化，财务电算化，注册会计师，会计与统计核算, 财务信息管理，工业会计，企业会计，企业财务管理，财会，会计信息化，财务会计教育，会计统计, 资产评估等</w:t>
            </w:r>
          </w:p>
        </w:tc>
        <w:tc>
          <w:tcPr>
            <w:tcW w:w="2076" w:type="dxa"/>
            <w:vAlign w:val="center"/>
          </w:tcPr>
          <w:p w:rsidR="00F24BE5" w:rsidRDefault="00FE5200">
            <w:pPr>
              <w:pStyle w:val="Other10"/>
              <w:spacing w:line="247" w:lineRule="exact"/>
              <w:jc w:val="both"/>
            </w:pPr>
            <w:r>
              <w:t>财务管理，财务信息管理，会计， 会计学，会计电算化，会计与统 计核算，会计与审计，审计实务， 电算会计，金融会计与审计，企 业财务管理，财会，财务会计， 审计，财务审计与税务管理，涉 外会计，司法会计等</w:t>
            </w:r>
          </w:p>
        </w:tc>
      </w:tr>
      <w:tr w:rsidR="00F24BE5" w:rsidTr="00F172A7">
        <w:tc>
          <w:tcPr>
            <w:tcW w:w="940" w:type="dxa"/>
            <w:vAlign w:val="center"/>
          </w:tcPr>
          <w:p w:rsidR="00F24BE5" w:rsidRDefault="00FE5200">
            <w:pPr>
              <w:pStyle w:val="Other10"/>
              <w:spacing w:line="240" w:lineRule="auto"/>
            </w:pPr>
            <w:r>
              <w:rPr>
                <w:color w:val="000000"/>
              </w:rPr>
              <w:t>财政学类</w:t>
            </w:r>
          </w:p>
        </w:tc>
        <w:tc>
          <w:tcPr>
            <w:tcW w:w="3204" w:type="dxa"/>
            <w:vAlign w:val="center"/>
          </w:tcPr>
          <w:p w:rsidR="00F24BE5" w:rsidRDefault="00FE5200">
            <w:pPr>
              <w:pStyle w:val="Other10"/>
              <w:spacing w:line="240" w:lineRule="auto"/>
              <w:jc w:val="both"/>
            </w:pPr>
            <w:r>
              <w:rPr>
                <w:color w:val="000000"/>
              </w:rPr>
              <w:t>财政学，税收学，税务等</w:t>
            </w:r>
          </w:p>
        </w:tc>
        <w:tc>
          <w:tcPr>
            <w:tcW w:w="2076" w:type="dxa"/>
            <w:vAlign w:val="center"/>
          </w:tcPr>
          <w:p w:rsidR="00F24BE5" w:rsidRDefault="00FE5200">
            <w:pPr>
              <w:pStyle w:val="Other10"/>
              <w:spacing w:line="240" w:lineRule="auto"/>
              <w:jc w:val="both"/>
            </w:pPr>
            <w:r>
              <w:rPr>
                <w:color w:val="000000"/>
              </w:rPr>
              <w:t>财税，财政学，税收学，税务等</w:t>
            </w:r>
          </w:p>
        </w:tc>
        <w:tc>
          <w:tcPr>
            <w:tcW w:w="2076" w:type="dxa"/>
          </w:tcPr>
          <w:p w:rsidR="00F24BE5" w:rsidRDefault="00FE5200">
            <w:pPr>
              <w:pStyle w:val="Other10"/>
              <w:spacing w:line="252" w:lineRule="exact"/>
              <w:jc w:val="both"/>
              <w:rPr>
                <w:color w:val="000000" w:themeColor="text1"/>
              </w:rPr>
            </w:pPr>
            <w:r>
              <w:rPr>
                <w:color w:val="000000"/>
              </w:rPr>
              <w:t>财政，税务，财税，财政与税收等</w:t>
            </w:r>
          </w:p>
        </w:tc>
      </w:tr>
      <w:tr w:rsidR="00F172A7" w:rsidTr="00F172A7">
        <w:tc>
          <w:tcPr>
            <w:tcW w:w="940" w:type="dxa"/>
            <w:vAlign w:val="center"/>
          </w:tcPr>
          <w:p w:rsidR="00F172A7" w:rsidRPr="00F172A7" w:rsidRDefault="00F172A7" w:rsidP="00F172A7">
            <w:pPr>
              <w:pStyle w:val="Other10"/>
              <w:spacing w:line="240" w:lineRule="auto"/>
            </w:pPr>
            <w:r w:rsidRPr="00F172A7">
              <w:t>金融学类</w:t>
            </w:r>
          </w:p>
        </w:tc>
        <w:tc>
          <w:tcPr>
            <w:tcW w:w="3204" w:type="dxa"/>
            <w:vAlign w:val="center"/>
          </w:tcPr>
          <w:p w:rsidR="00F172A7" w:rsidRPr="00F172A7" w:rsidRDefault="00F172A7" w:rsidP="00F172A7">
            <w:pPr>
              <w:pStyle w:val="Other10"/>
              <w:spacing w:line="252" w:lineRule="exact"/>
              <w:jc w:val="both"/>
            </w:pPr>
            <w:r w:rsidRPr="00F172A7">
              <w:t>金融学，保险学，金融工程，投资学，金融，保险, 应用金融，金融与管理等</w:t>
            </w:r>
          </w:p>
        </w:tc>
        <w:tc>
          <w:tcPr>
            <w:tcW w:w="2076" w:type="dxa"/>
            <w:vAlign w:val="center"/>
          </w:tcPr>
          <w:p w:rsidR="00F172A7" w:rsidRPr="00F172A7" w:rsidRDefault="00F172A7" w:rsidP="00F172A7">
            <w:pPr>
              <w:pStyle w:val="Other10"/>
              <w:spacing w:line="256" w:lineRule="exact"/>
              <w:jc w:val="both"/>
            </w:pPr>
            <w:r w:rsidRPr="00F172A7">
              <w:t>金融学，金融工程，金融管理，保险学，投资学， 金融数学，信用管理，经济与金融，保险，国际金 融，货币银行学，金融等</w:t>
            </w:r>
          </w:p>
        </w:tc>
        <w:tc>
          <w:tcPr>
            <w:tcW w:w="2076" w:type="dxa"/>
            <w:vAlign w:val="center"/>
          </w:tcPr>
          <w:p w:rsidR="00F172A7" w:rsidRPr="00F172A7" w:rsidRDefault="00F172A7" w:rsidP="00F172A7">
            <w:pPr>
              <w:pStyle w:val="Other10"/>
              <w:jc w:val="both"/>
            </w:pPr>
            <w:r w:rsidRPr="00F172A7">
              <w:t>金融，保险，金融管理与实务，国 际金融，金融与证券，金融保险， 保险实务，医疗保险实务，资产评 估与管理，证券投资与管理，投资 与理财，证券与期货，产权交易与 实务，信用管理，农村合作金融， 机动车保险实务等</w:t>
            </w:r>
          </w:p>
        </w:tc>
      </w:tr>
    </w:tbl>
    <w:p w:rsidR="00F24BE5" w:rsidRDefault="00F24BE5">
      <w:pPr>
        <w:rPr>
          <w:rFonts w:ascii="Times New Roman" w:eastAsia="仿宋" w:hAnsi="Times New Roman"/>
          <w:sz w:val="30"/>
          <w:szCs w:val="30"/>
        </w:rPr>
      </w:pPr>
    </w:p>
    <w:p w:rsidR="00F24BE5" w:rsidRDefault="00F24BE5" w:rsidP="008C0A22">
      <w:pPr>
        <w:rPr>
          <w:rFonts w:ascii="宋体" w:eastAsia="宋体" w:hAnsi="宋体"/>
          <w:sz w:val="24"/>
          <w:szCs w:val="24"/>
        </w:rPr>
      </w:pPr>
      <w:bookmarkStart w:id="0" w:name="_GoBack"/>
      <w:bookmarkEnd w:id="0"/>
    </w:p>
    <w:sectPr w:rsidR="00F24B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2F4" w:rsidRDefault="00F932F4" w:rsidP="00F932F4">
      <w:r>
        <w:separator/>
      </w:r>
    </w:p>
  </w:endnote>
  <w:endnote w:type="continuationSeparator" w:id="0">
    <w:p w:rsidR="00F932F4" w:rsidRDefault="00F932F4" w:rsidP="00F9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大标宋">
    <w:altName w:val="宋体"/>
    <w:charset w:val="86"/>
    <w:family w:val="roman"/>
    <w:pitch w:val="default"/>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2F4" w:rsidRDefault="00F932F4" w:rsidP="00F932F4">
      <w:r>
        <w:separator/>
      </w:r>
    </w:p>
  </w:footnote>
  <w:footnote w:type="continuationSeparator" w:id="0">
    <w:p w:rsidR="00F932F4" w:rsidRDefault="00F932F4" w:rsidP="00F93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AC8F6F"/>
    <w:multiLevelType w:val="singleLevel"/>
    <w:tmpl w:val="FEAC8F6F"/>
    <w:lvl w:ilvl="0">
      <w:start w:val="2"/>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8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BB"/>
    <w:rsid w:val="000200F2"/>
    <w:rsid w:val="00025D56"/>
    <w:rsid w:val="00037F1A"/>
    <w:rsid w:val="00046D4A"/>
    <w:rsid w:val="000625BA"/>
    <w:rsid w:val="0006409E"/>
    <w:rsid w:val="0009548B"/>
    <w:rsid w:val="000A7A1B"/>
    <w:rsid w:val="000B3413"/>
    <w:rsid w:val="000B79AC"/>
    <w:rsid w:val="000E5AC0"/>
    <w:rsid w:val="000F4886"/>
    <w:rsid w:val="0012089A"/>
    <w:rsid w:val="00133FC0"/>
    <w:rsid w:val="0014177A"/>
    <w:rsid w:val="0014428E"/>
    <w:rsid w:val="00163082"/>
    <w:rsid w:val="00173ABC"/>
    <w:rsid w:val="00174B3B"/>
    <w:rsid w:val="001823BC"/>
    <w:rsid w:val="00197957"/>
    <w:rsid w:val="001A4ED1"/>
    <w:rsid w:val="001C5519"/>
    <w:rsid w:val="001D219B"/>
    <w:rsid w:val="001E5816"/>
    <w:rsid w:val="00203100"/>
    <w:rsid w:val="00207A0A"/>
    <w:rsid w:val="0022457A"/>
    <w:rsid w:val="002255DC"/>
    <w:rsid w:val="00230B32"/>
    <w:rsid w:val="00241055"/>
    <w:rsid w:val="00261A73"/>
    <w:rsid w:val="0026476C"/>
    <w:rsid w:val="00283932"/>
    <w:rsid w:val="002B1539"/>
    <w:rsid w:val="002D0A25"/>
    <w:rsid w:val="002D1212"/>
    <w:rsid w:val="002E3408"/>
    <w:rsid w:val="002F00AF"/>
    <w:rsid w:val="002F01B4"/>
    <w:rsid w:val="002F05AA"/>
    <w:rsid w:val="00303E0F"/>
    <w:rsid w:val="00326183"/>
    <w:rsid w:val="0032681B"/>
    <w:rsid w:val="00333434"/>
    <w:rsid w:val="00333C2D"/>
    <w:rsid w:val="0035097D"/>
    <w:rsid w:val="00373BE3"/>
    <w:rsid w:val="00380D40"/>
    <w:rsid w:val="0038661B"/>
    <w:rsid w:val="00387E7B"/>
    <w:rsid w:val="00396166"/>
    <w:rsid w:val="003A0E67"/>
    <w:rsid w:val="003A6FBF"/>
    <w:rsid w:val="003E3918"/>
    <w:rsid w:val="00440168"/>
    <w:rsid w:val="0044040B"/>
    <w:rsid w:val="004562D0"/>
    <w:rsid w:val="0046485C"/>
    <w:rsid w:val="0046712C"/>
    <w:rsid w:val="00476B36"/>
    <w:rsid w:val="004801BD"/>
    <w:rsid w:val="004B5A94"/>
    <w:rsid w:val="004B5BDB"/>
    <w:rsid w:val="004C12C1"/>
    <w:rsid w:val="004C6167"/>
    <w:rsid w:val="004C721E"/>
    <w:rsid w:val="004D031D"/>
    <w:rsid w:val="004D2F7F"/>
    <w:rsid w:val="004F6712"/>
    <w:rsid w:val="00506BC4"/>
    <w:rsid w:val="005151F5"/>
    <w:rsid w:val="00524DDC"/>
    <w:rsid w:val="00525FCC"/>
    <w:rsid w:val="00544CD5"/>
    <w:rsid w:val="005629AC"/>
    <w:rsid w:val="00571E1B"/>
    <w:rsid w:val="005779B7"/>
    <w:rsid w:val="00583243"/>
    <w:rsid w:val="00590EA1"/>
    <w:rsid w:val="00591202"/>
    <w:rsid w:val="005A24A9"/>
    <w:rsid w:val="005B3A36"/>
    <w:rsid w:val="005B7EF0"/>
    <w:rsid w:val="005D394D"/>
    <w:rsid w:val="005E62C2"/>
    <w:rsid w:val="005F2655"/>
    <w:rsid w:val="005F4215"/>
    <w:rsid w:val="005F6F20"/>
    <w:rsid w:val="006212DB"/>
    <w:rsid w:val="0063213D"/>
    <w:rsid w:val="00640686"/>
    <w:rsid w:val="006406D7"/>
    <w:rsid w:val="00650E43"/>
    <w:rsid w:val="00653A82"/>
    <w:rsid w:val="0067294C"/>
    <w:rsid w:val="00674831"/>
    <w:rsid w:val="00674D5D"/>
    <w:rsid w:val="006A053F"/>
    <w:rsid w:val="006A51AA"/>
    <w:rsid w:val="006C3C44"/>
    <w:rsid w:val="0071472C"/>
    <w:rsid w:val="00714747"/>
    <w:rsid w:val="00727E99"/>
    <w:rsid w:val="0073292B"/>
    <w:rsid w:val="0075040B"/>
    <w:rsid w:val="00775299"/>
    <w:rsid w:val="00781E81"/>
    <w:rsid w:val="007820EA"/>
    <w:rsid w:val="00784C6A"/>
    <w:rsid w:val="00796034"/>
    <w:rsid w:val="007B13E1"/>
    <w:rsid w:val="007C032A"/>
    <w:rsid w:val="007C05DF"/>
    <w:rsid w:val="007D4542"/>
    <w:rsid w:val="007E22FB"/>
    <w:rsid w:val="007F1BFF"/>
    <w:rsid w:val="007F4CDA"/>
    <w:rsid w:val="008109B5"/>
    <w:rsid w:val="008212D5"/>
    <w:rsid w:val="0082294F"/>
    <w:rsid w:val="00830C29"/>
    <w:rsid w:val="00842486"/>
    <w:rsid w:val="0084262A"/>
    <w:rsid w:val="008448CD"/>
    <w:rsid w:val="00862C1C"/>
    <w:rsid w:val="00863959"/>
    <w:rsid w:val="008668DA"/>
    <w:rsid w:val="00883B50"/>
    <w:rsid w:val="008A7229"/>
    <w:rsid w:val="008B26CA"/>
    <w:rsid w:val="008B6F19"/>
    <w:rsid w:val="008C0A22"/>
    <w:rsid w:val="008D7E0F"/>
    <w:rsid w:val="0090095E"/>
    <w:rsid w:val="00911B87"/>
    <w:rsid w:val="00916A4A"/>
    <w:rsid w:val="00930004"/>
    <w:rsid w:val="0093385B"/>
    <w:rsid w:val="009374FE"/>
    <w:rsid w:val="009411FA"/>
    <w:rsid w:val="009734D9"/>
    <w:rsid w:val="009742F3"/>
    <w:rsid w:val="009746D7"/>
    <w:rsid w:val="00977C1B"/>
    <w:rsid w:val="009853C0"/>
    <w:rsid w:val="00987DBF"/>
    <w:rsid w:val="0099154C"/>
    <w:rsid w:val="00997CAE"/>
    <w:rsid w:val="009C0DB2"/>
    <w:rsid w:val="009E22A9"/>
    <w:rsid w:val="00A16019"/>
    <w:rsid w:val="00A4440A"/>
    <w:rsid w:val="00A75A7B"/>
    <w:rsid w:val="00A979D1"/>
    <w:rsid w:val="00AA66CD"/>
    <w:rsid w:val="00AA7D3A"/>
    <w:rsid w:val="00AB15DC"/>
    <w:rsid w:val="00AD4ADC"/>
    <w:rsid w:val="00AE315E"/>
    <w:rsid w:val="00AF4E7A"/>
    <w:rsid w:val="00B10402"/>
    <w:rsid w:val="00B345BB"/>
    <w:rsid w:val="00B43397"/>
    <w:rsid w:val="00B43F60"/>
    <w:rsid w:val="00B4608E"/>
    <w:rsid w:val="00B566AE"/>
    <w:rsid w:val="00B67B89"/>
    <w:rsid w:val="00B954E1"/>
    <w:rsid w:val="00BB0335"/>
    <w:rsid w:val="00BB5654"/>
    <w:rsid w:val="00BC7A6C"/>
    <w:rsid w:val="00BD4805"/>
    <w:rsid w:val="00BE78C2"/>
    <w:rsid w:val="00BF5752"/>
    <w:rsid w:val="00BF70A0"/>
    <w:rsid w:val="00C00D1F"/>
    <w:rsid w:val="00C23311"/>
    <w:rsid w:val="00C5433B"/>
    <w:rsid w:val="00C55019"/>
    <w:rsid w:val="00C72705"/>
    <w:rsid w:val="00C75BA8"/>
    <w:rsid w:val="00C80D11"/>
    <w:rsid w:val="00CA3D1D"/>
    <w:rsid w:val="00CA727C"/>
    <w:rsid w:val="00CB553A"/>
    <w:rsid w:val="00CB6462"/>
    <w:rsid w:val="00D51881"/>
    <w:rsid w:val="00D64CCB"/>
    <w:rsid w:val="00D84896"/>
    <w:rsid w:val="00D939CE"/>
    <w:rsid w:val="00DB098F"/>
    <w:rsid w:val="00DB61AE"/>
    <w:rsid w:val="00DD007D"/>
    <w:rsid w:val="00DD1C11"/>
    <w:rsid w:val="00DD27AE"/>
    <w:rsid w:val="00DE35E2"/>
    <w:rsid w:val="00DE3982"/>
    <w:rsid w:val="00DE5835"/>
    <w:rsid w:val="00DF1BFA"/>
    <w:rsid w:val="00E001EC"/>
    <w:rsid w:val="00E16824"/>
    <w:rsid w:val="00E25072"/>
    <w:rsid w:val="00E25193"/>
    <w:rsid w:val="00E33389"/>
    <w:rsid w:val="00E3454C"/>
    <w:rsid w:val="00E425DB"/>
    <w:rsid w:val="00E67C27"/>
    <w:rsid w:val="00E82E53"/>
    <w:rsid w:val="00E96B05"/>
    <w:rsid w:val="00EA1281"/>
    <w:rsid w:val="00EA4F06"/>
    <w:rsid w:val="00EA7842"/>
    <w:rsid w:val="00EE3FEE"/>
    <w:rsid w:val="00F172A7"/>
    <w:rsid w:val="00F173C5"/>
    <w:rsid w:val="00F24BE5"/>
    <w:rsid w:val="00F323EA"/>
    <w:rsid w:val="00F45163"/>
    <w:rsid w:val="00F61BB5"/>
    <w:rsid w:val="00F75CAD"/>
    <w:rsid w:val="00F76BC3"/>
    <w:rsid w:val="00F816C1"/>
    <w:rsid w:val="00F932F4"/>
    <w:rsid w:val="00F96581"/>
    <w:rsid w:val="00FA0536"/>
    <w:rsid w:val="00FC5672"/>
    <w:rsid w:val="00FE5200"/>
    <w:rsid w:val="00FE56D7"/>
    <w:rsid w:val="00FF5838"/>
    <w:rsid w:val="08F850FA"/>
    <w:rsid w:val="0A514DBE"/>
    <w:rsid w:val="14770469"/>
    <w:rsid w:val="1B2D36AA"/>
    <w:rsid w:val="1C6F5805"/>
    <w:rsid w:val="1D3F4369"/>
    <w:rsid w:val="2F87400D"/>
    <w:rsid w:val="342679D2"/>
    <w:rsid w:val="388F44B7"/>
    <w:rsid w:val="41B3102B"/>
    <w:rsid w:val="48DC3CD7"/>
    <w:rsid w:val="48ED0C7A"/>
    <w:rsid w:val="5436540B"/>
    <w:rsid w:val="5E044D7D"/>
    <w:rsid w:val="64532E7E"/>
    <w:rsid w:val="64716DC6"/>
    <w:rsid w:val="7FB97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fillcolor="white">
      <v:fill color="white"/>
    </o:shapedefaults>
    <o:shapelayout v:ext="edit">
      <o:idmap v:ext="edit" data="1"/>
    </o:shapelayout>
  </w:shapeDefaults>
  <w:decimalSymbol w:val="."/>
  <w:listSeparator w:val=","/>
  <w14:docId w14:val="637B3AAC"/>
  <w15:docId w15:val="{28F169D8-FEAB-4A72-9C1B-F543324E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qFormat/>
    <w:pPr>
      <w:snapToGrid w:val="0"/>
      <w:jc w:val="left"/>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iPriority w:val="99"/>
    <w:semiHidden/>
    <w:qFormat/>
    <w:pPr>
      <w:snapToGrid w:val="0"/>
      <w:jc w:val="left"/>
    </w:pPr>
    <w:rPr>
      <w:sz w:val="18"/>
      <w:szCs w:val="18"/>
    </w:rPr>
  </w:style>
  <w:style w:type="paragraph" w:styleId="ab">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ndnote reference"/>
    <w:basedOn w:val="a0"/>
    <w:uiPriority w:val="99"/>
    <w:semiHidden/>
    <w:qFormat/>
    <w:rPr>
      <w:rFonts w:cs="Times New Roman"/>
      <w:vertAlign w:val="superscript"/>
    </w:rPr>
  </w:style>
  <w:style w:type="character" w:styleId="ae">
    <w:name w:val="Hyperlink"/>
    <w:basedOn w:val="a0"/>
    <w:uiPriority w:val="99"/>
    <w:qFormat/>
    <w:rPr>
      <w:rFonts w:cs="Times New Roman"/>
      <w:color w:val="0563C1"/>
      <w:u w:val="single"/>
    </w:rPr>
  </w:style>
  <w:style w:type="character" w:styleId="af">
    <w:name w:val="footnote reference"/>
    <w:basedOn w:val="a0"/>
    <w:uiPriority w:val="99"/>
    <w:semiHidden/>
    <w:rPr>
      <w:rFonts w:cs="Times New Roman"/>
      <w:vertAlign w:val="superscript"/>
    </w:rPr>
  </w:style>
  <w:style w:type="character" w:customStyle="1" w:styleId="a4">
    <w:name w:val="尾注文本 字符"/>
    <w:basedOn w:val="a0"/>
    <w:link w:val="a3"/>
    <w:uiPriority w:val="99"/>
    <w:semiHidden/>
    <w:locked/>
    <w:rPr>
      <w:rFonts w:cs="Times New Roman"/>
    </w:rPr>
  </w:style>
  <w:style w:type="character" w:customStyle="1" w:styleId="a6">
    <w:name w:val="页脚 字符"/>
    <w:basedOn w:val="a0"/>
    <w:link w:val="a5"/>
    <w:uiPriority w:val="99"/>
    <w:qFormat/>
    <w:locked/>
    <w:rPr>
      <w:rFonts w:cs="Times New Roman"/>
      <w:sz w:val="18"/>
      <w:szCs w:val="18"/>
    </w:rPr>
  </w:style>
  <w:style w:type="character" w:customStyle="1" w:styleId="a8">
    <w:name w:val="页眉 字符"/>
    <w:basedOn w:val="a0"/>
    <w:link w:val="a7"/>
    <w:uiPriority w:val="99"/>
    <w:qFormat/>
    <w:locked/>
    <w:rPr>
      <w:rFonts w:cs="Times New Roman"/>
      <w:sz w:val="18"/>
      <w:szCs w:val="18"/>
    </w:rPr>
  </w:style>
  <w:style w:type="character" w:customStyle="1" w:styleId="aa">
    <w:name w:val="脚注文本 字符"/>
    <w:basedOn w:val="a0"/>
    <w:link w:val="a9"/>
    <w:uiPriority w:val="99"/>
    <w:semiHidden/>
    <w:qFormat/>
    <w:locked/>
    <w:rPr>
      <w:rFonts w:cs="Times New Roman"/>
      <w:sz w:val="18"/>
      <w:szCs w:val="18"/>
    </w:rPr>
  </w:style>
  <w:style w:type="paragraph" w:styleId="af0">
    <w:name w:val="List Paragraph"/>
    <w:basedOn w:val="a"/>
    <w:uiPriority w:val="99"/>
    <w:qFormat/>
    <w:pPr>
      <w:ind w:firstLineChars="200" w:firstLine="420"/>
    </w:pPr>
    <w:rPr>
      <w:rFonts w:ascii="Calibri" w:eastAsia="宋体" w:hAnsi="Calibri"/>
    </w:rPr>
  </w:style>
  <w:style w:type="character" w:customStyle="1" w:styleId="Other1">
    <w:name w:val="Other|1_"/>
    <w:link w:val="Other10"/>
    <w:rPr>
      <w:rFonts w:ascii="宋体" w:hAnsi="宋体" w:cs="宋体"/>
      <w:sz w:val="18"/>
      <w:szCs w:val="18"/>
      <w:lang w:val="zh-TW" w:eastAsia="zh-TW" w:bidi="zh-TW"/>
    </w:rPr>
  </w:style>
  <w:style w:type="paragraph" w:customStyle="1" w:styleId="Other10">
    <w:name w:val="Other|1"/>
    <w:basedOn w:val="a"/>
    <w:link w:val="Other1"/>
    <w:qFormat/>
    <w:pPr>
      <w:spacing w:line="248" w:lineRule="exact"/>
      <w:jc w:val="left"/>
    </w:pPr>
    <w:rPr>
      <w:rFonts w:ascii="宋体" w:eastAsia="宋体" w:hAnsi="宋体" w:cs="宋体"/>
      <w:kern w:val="0"/>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F869C-06CC-491B-A141-F5A17B9D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2729</Words>
  <Characters>201</Characters>
  <Application>Microsoft Office Word</Application>
  <DocSecurity>0</DocSecurity>
  <Lines>1</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前沿人才网络市场部</dc:creator>
  <cp:lastModifiedBy>zhou</cp:lastModifiedBy>
  <cp:revision>3</cp:revision>
  <dcterms:created xsi:type="dcterms:W3CDTF">2020-04-10T09:24:00Z</dcterms:created>
  <dcterms:modified xsi:type="dcterms:W3CDTF">2020-04-10T09:25:00Z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