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514"/>
        <w:gridCol w:w="675"/>
        <w:gridCol w:w="675"/>
        <w:gridCol w:w="100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41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4162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省区域应急救援中心专职消防技术人员招录专业分配计划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区域应急救援中心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公安学（技术）类（消防指挥、消防工程、抢险救援指挥与技术）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医学（基础医学、临床医学）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自然地理与资源环境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核工程与核技术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自然灾害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海洋灾害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淄博危化品事故灾害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泰安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森林火灾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6EFC"/>
    <w:rsid w:val="44396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7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2020-03-31T06:58:00Z</dcterms:created>
  <dc:creator>大眼儿</dc:creator>
  <cp:lastModifiedBy>大眼儿</cp:lastModifiedBy>
  <dcterms:modified xsi:type="dcterms:W3CDTF">2020-03-31T07:02:41Z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