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97357" w:rsidRDefault="00625855" w:rsidP="00D97357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广西桂林电子科技大学信息科技学院教师</w:t>
      </w:r>
      <w:r w:rsidR="00D97357" w:rsidRPr="00D97357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招聘计划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676"/>
        <w:gridCol w:w="84"/>
        <w:gridCol w:w="593"/>
        <w:gridCol w:w="625"/>
        <w:gridCol w:w="1088"/>
        <w:gridCol w:w="56"/>
        <w:gridCol w:w="1023"/>
        <w:gridCol w:w="1051"/>
        <w:gridCol w:w="1325"/>
        <w:gridCol w:w="332"/>
        <w:gridCol w:w="1591"/>
      </w:tblGrid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用人单位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岗位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人数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学历或职称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学科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/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专业（方向）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联系方式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信息工程系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17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硕士（或优秀本科）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计算机科学与技术、计算机应用技术、软件工程、网络工程、数据科学与大数据技术及相关专业。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联系人：王老师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0773-2290508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723729502@qq.com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电子工程系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10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硕士、博士；或本科有中、高级职称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电子信息工程、自动化、测控技术与仪器、电子信息科学与技术、汽车电子技术、物联网工程及相关专业。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联系人：岳老师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0773-2290566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411490971@qq.com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机电工程系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13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硕士、博士；或本科有中、高级职称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电气工程、机械电子工程、智能制造工程、机械制造及其自动化、机械设计及理论及相关专业。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联系人：岳老师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0773-2290567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1152003899@qq.com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管理系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12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工商管理、财务管理、会计学、人力资源管理、社会保障、工业工程、经济学、产业经济学及相关专业。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联系人：陈老师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0773-2290568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1137754781@qq.com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设计系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5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数字媒体艺术、视觉传达设计、环境设计及相关专业。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联系人：文老师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0773-2290569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wendan406@126.com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外贸与外语系</w:t>
            </w:r>
          </w:p>
        </w:tc>
        <w:tc>
          <w:tcPr>
            <w:tcW w:w="6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10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英语语言文学、商务英语及相关专业。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联系人：张老师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0773-2290570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50463436@qq.com</w:t>
            </w:r>
          </w:p>
        </w:tc>
      </w:tr>
      <w:tr w:rsidR="00D97357" w:rsidTr="003C273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硕士；或本科有中、高级职称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国际贸易学、国际经济与贸易及相关专业。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思想政治理论教研部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16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马克思主义基本原理、马克思主义哲学、马克思主义中国化、中共党史、中国近现代基本问题研究、中国史、思想政治教育及相关专业。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联系人：杨老师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0773-2237547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1843385365@qq.com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数学教研部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8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硕士、博士；或本科有高级职称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基础数学、应用数学、离散数学及相关专业。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联系人：张老师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0773-2310385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253185296@qq.com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体育教研部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专任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教师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硕士；或本科有中、高级职称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足球、武术、健美操及相关专业。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联系人：周老师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0773-2289592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417775385@qq.com</w:t>
            </w:r>
          </w:p>
        </w:tc>
      </w:tr>
      <w:tr w:rsidR="00D97357" w:rsidTr="003C273B">
        <w:trPr>
          <w:trHeight w:val="300"/>
        </w:trPr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各系</w:t>
            </w:r>
          </w:p>
        </w:tc>
        <w:tc>
          <w:tcPr>
            <w:tcW w:w="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辅导员</w:t>
            </w:r>
          </w:p>
        </w:tc>
        <w:tc>
          <w:tcPr>
            <w:tcW w:w="6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若干</w:t>
            </w:r>
          </w:p>
        </w:tc>
        <w:tc>
          <w:tcPr>
            <w:tcW w:w="17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全日制硕士应届毕业生</w:t>
            </w:r>
          </w:p>
        </w:tc>
        <w:tc>
          <w:tcPr>
            <w:tcW w:w="34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思想政治教育、心理学、社会学等相关专业（必须是中共党员或中共预备党员）</w:t>
            </w:r>
          </w:p>
        </w:tc>
        <w:tc>
          <w:tcPr>
            <w:tcW w:w="19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Default="00D97357" w:rsidP="003C273B">
            <w:pPr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sz w:val="17"/>
                <w:szCs w:val="17"/>
              </w:rPr>
            </w:pPr>
            <w:r>
              <w:rPr>
                <w:rFonts w:ascii="microsoft yahei" w:hAnsi="microsoft yahei"/>
                <w:color w:val="333333"/>
                <w:sz w:val="17"/>
                <w:szCs w:val="17"/>
              </w:rPr>
              <w:t>联系人：容老师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电话：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0773-2216781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t>接收简历邮箱：</w:t>
            </w:r>
            <w:r>
              <w:rPr>
                <w:rFonts w:ascii="microsoft yahei" w:hAnsi="microsoft yahei"/>
                <w:color w:val="333333"/>
                <w:sz w:val="17"/>
                <w:szCs w:val="17"/>
              </w:rPr>
              <w:br/>
              <w:t>gdxkyhr@163.com</w:t>
            </w: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人才类型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学科类别</w:t>
            </w:r>
          </w:p>
        </w:tc>
        <w:tc>
          <w:tcPr>
            <w:tcW w:w="321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待遇类别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年服务期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待遇总额（不含工资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待遇、奖励性绩效）</w:t>
            </w:r>
          </w:p>
        </w:tc>
        <w:tc>
          <w:tcPr>
            <w:tcW w:w="159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备注</w:t>
            </w:r>
          </w:p>
        </w:tc>
      </w:tr>
      <w:tr w:rsidR="00D97357" w:rsidRPr="00D97357" w:rsidTr="003C273B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科研启动经费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安居补贴</w:t>
            </w:r>
          </w:p>
        </w:tc>
        <w:tc>
          <w:tcPr>
            <w:tcW w:w="10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津补贴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具有省部级及以上人才称号或经学校认定的高层次特殊人才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4875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由双方协商确定</w:t>
            </w:r>
          </w:p>
        </w:tc>
        <w:tc>
          <w:tcPr>
            <w:tcW w:w="159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学校引进博士无副高级及以上职称的，三年内享受副高级（专技七级）的工资待遇。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学校引进夫妻双方均具有博士学位的，在原有相应补贴总额的基础上，每人再加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万元校内安居补贴。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正高、博士的配偶可以安置工作，按贺州市人才政策可享受一次性给予随迁安置费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万元。</w:t>
            </w: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博士正高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人文社科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48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7000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102.40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自然科学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53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110.40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博士副高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人文社科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5500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76.60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自然科学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84.60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人文社科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5000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自然科学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81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正高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人文社科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58.40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自然科学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61.40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副高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10.5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14.10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97357" w:rsidRPr="00D97357" w:rsidTr="003C273B">
        <w:trPr>
          <w:trHeight w:val="300"/>
        </w:trPr>
        <w:tc>
          <w:tcPr>
            <w:tcW w:w="166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</w:t>
            </w:r>
          </w:p>
        </w:tc>
        <w:tc>
          <w:tcPr>
            <w:tcW w:w="12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1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10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D9735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7357" w:rsidRPr="00D97357" w:rsidRDefault="00D97357" w:rsidP="003C273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D97357" w:rsidRDefault="00D97357" w:rsidP="007A0D36">
      <w:pPr>
        <w:ind w:firstLine="420"/>
      </w:pPr>
    </w:p>
    <w:sectPr w:rsidR="00D9735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357"/>
    <w:rsid w:val="00625855"/>
    <w:rsid w:val="007A0D36"/>
    <w:rsid w:val="007C7F1D"/>
    <w:rsid w:val="00C855F2"/>
    <w:rsid w:val="00D9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2020-04-02T06:10:00Z</dcterms:created>
  <dcterms:modified xsi:type="dcterms:W3CDTF">2020-04-02T06:17:00Z</dcterms:modified>
</cp:coreProperties>
</file>