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cs="宋体"/>
          <w:bCs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宋体"/>
          <w:bCs/>
          <w:color w:val="333333"/>
          <w:kern w:val="0"/>
          <w:sz w:val="32"/>
          <w:szCs w:val="32"/>
        </w:rPr>
        <w:t>附件：</w:t>
      </w:r>
    </w:p>
    <w:p>
      <w:pPr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塔山街道流动人员专职管理员招聘报名表</w:t>
      </w:r>
    </w:p>
    <w:tbl>
      <w:tblPr>
        <w:tblStyle w:val="4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14"/>
        <w:gridCol w:w="1080"/>
        <w:gridCol w:w="1365"/>
        <w:gridCol w:w="130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出生地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8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 w:ascii="宋体"/>
          <w:sz w:val="28"/>
        </w:rPr>
        <w:t>注：此表由报名人员如实填写，如发现有不实或作假现象者取消资格。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85"/>
    <w:rsid w:val="00546785"/>
    <w:rsid w:val="00DF613E"/>
    <w:rsid w:val="6BD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2020-03-30T03:56:00Z</dcterms:created>
  <dc:creator>PC</dc:creator>
  <cp:lastModifiedBy>ぺ灬cc果冻ル</cp:lastModifiedBy>
  <dcterms:modified xsi:type="dcterms:W3CDTF">2020-03-30T07:04:57Z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