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rPr>
      </w:pPr>
      <w:r>
        <w:rPr>
          <w:rFonts w:hint="eastAsia" w:ascii="宋体" w:hAnsi="宋体" w:eastAsia="宋体" w:cs="宋体"/>
          <w:b w:val="0"/>
          <w:bCs w:val="0"/>
          <w:color w:val="auto"/>
          <w:sz w:val="44"/>
          <w:szCs w:val="44"/>
        </w:rPr>
        <w:t>佛山科学技术学院2020年准入编</w:t>
      </w:r>
      <w:r>
        <w:rPr>
          <w:rFonts w:hint="eastAsia" w:ascii="宋体" w:hAnsi="宋体" w:eastAsia="宋体" w:cs="宋体"/>
          <w:b w:val="0"/>
          <w:bCs w:val="0"/>
          <w:color w:val="auto"/>
          <w:sz w:val="44"/>
          <w:szCs w:val="44"/>
        </w:rPr>
        <w:t>专任教师</w:t>
      </w:r>
      <w:r>
        <w:rPr>
          <w:rFonts w:hint="eastAsia" w:ascii="宋体" w:hAnsi="宋体" w:eastAsia="宋体" w:cs="宋体"/>
          <w:b w:val="0"/>
          <w:bCs w:val="0"/>
          <w:color w:val="auto"/>
          <w:sz w:val="44"/>
          <w:szCs w:val="44"/>
        </w:rPr>
        <w:t>招聘公告</w:t>
      </w:r>
    </w:p>
    <w:p>
      <w:pPr>
        <w:rPr>
          <w:color w:val="auto"/>
          <w:sz w:val="28"/>
          <w:szCs w:val="28"/>
        </w:rPr>
      </w:pPr>
    </w:p>
    <w:p>
      <w:pPr>
        <w:ind w:firstLine="560" w:firstLineChars="200"/>
        <w:rPr>
          <w:color w:val="auto"/>
          <w:sz w:val="28"/>
          <w:szCs w:val="28"/>
        </w:rPr>
      </w:pPr>
      <w:r>
        <w:rPr>
          <w:color w:val="auto"/>
          <w:sz w:val="28"/>
          <w:szCs w:val="28"/>
        </w:rPr>
        <w:t>佛山科学技术学院是一所教育部批准设立的具有硕士学位授予权的全日制普通本科院校，地处历史文化底蕴深厚、经济社会发展活力强劲的粤港澳大湾区</w:t>
      </w:r>
      <w:r>
        <w:rPr>
          <w:rFonts w:hint="eastAsia"/>
          <w:color w:val="auto"/>
          <w:sz w:val="28"/>
          <w:szCs w:val="28"/>
        </w:rPr>
        <w:t>节点</w:t>
      </w:r>
      <w:r>
        <w:rPr>
          <w:color w:val="auto"/>
          <w:sz w:val="28"/>
          <w:szCs w:val="28"/>
        </w:rPr>
        <w:t>城市——广东省佛山市。2013年7月经国务院学位委员会批准为硕士学位授予单位，现有机械工程、兽医学、土木工程、光学工程、材料科学与工程、畜牧学等6个硕士学位授权一级学科点和教育、控制工程、农业、国际商务、兽医等5个硕士专业学位授权类别。2015年9月，学校被广东省委、省人民政府列为广东省高水平理工科大学建设高校。2017年6月，学校被广东省学位委员会确定为博士学位授予立项建设单位</w:t>
      </w:r>
      <w:r>
        <w:rPr>
          <w:rFonts w:hint="eastAsia"/>
          <w:color w:val="auto"/>
          <w:sz w:val="28"/>
          <w:szCs w:val="28"/>
        </w:rPr>
        <w:t>。现根据学校人才队伍建设需要，2020年面向社会计划招聘2名准入编专任教师。</w:t>
      </w:r>
    </w:p>
    <w:p>
      <w:pPr>
        <w:ind w:firstLine="281" w:firstLineChars="100"/>
        <w:rPr>
          <w:rFonts w:ascii="Times New Roman" w:hAnsi="Times New Roman"/>
          <w:b/>
          <w:color w:val="auto"/>
          <w:sz w:val="28"/>
          <w:szCs w:val="28"/>
        </w:rPr>
      </w:pPr>
      <w:r>
        <w:rPr>
          <w:rFonts w:ascii="Times New Roman" w:hAnsi="Times New Roman"/>
          <w:b/>
          <w:color w:val="auto"/>
          <w:sz w:val="28"/>
          <w:szCs w:val="28"/>
        </w:rPr>
        <w:t>一、招聘</w:t>
      </w:r>
      <w:r>
        <w:rPr>
          <w:rFonts w:hint="eastAsia" w:ascii="Times New Roman" w:hAnsi="Times New Roman"/>
          <w:b/>
          <w:color w:val="auto"/>
          <w:sz w:val="28"/>
          <w:szCs w:val="28"/>
        </w:rPr>
        <w:t>岗位和</w:t>
      </w:r>
      <w:r>
        <w:rPr>
          <w:rFonts w:ascii="Times New Roman" w:hAnsi="Times New Roman"/>
          <w:b/>
          <w:color w:val="auto"/>
          <w:sz w:val="28"/>
          <w:szCs w:val="28"/>
        </w:rPr>
        <w:t>人数   </w:t>
      </w:r>
    </w:p>
    <w:p>
      <w:pPr>
        <w:ind w:firstLine="560" w:firstLineChars="200"/>
        <w:rPr>
          <w:color w:val="auto"/>
          <w:sz w:val="28"/>
          <w:szCs w:val="28"/>
        </w:rPr>
      </w:pPr>
      <w:r>
        <w:rPr>
          <w:color w:val="auto"/>
          <w:sz w:val="28"/>
          <w:szCs w:val="28"/>
        </w:rPr>
        <w:t>共招聘</w:t>
      </w:r>
      <w:r>
        <w:rPr>
          <w:rFonts w:hint="eastAsia"/>
          <w:color w:val="auto"/>
          <w:sz w:val="28"/>
          <w:szCs w:val="28"/>
        </w:rPr>
        <w:t>2</w:t>
      </w:r>
      <w:r>
        <w:rPr>
          <w:color w:val="auto"/>
          <w:sz w:val="28"/>
          <w:szCs w:val="28"/>
        </w:rPr>
        <w:t>名</w:t>
      </w:r>
      <w:r>
        <w:rPr>
          <w:rFonts w:hint="eastAsia"/>
          <w:color w:val="auto"/>
          <w:sz w:val="28"/>
          <w:szCs w:val="28"/>
        </w:rPr>
        <w:t>专任教师，</w:t>
      </w:r>
      <w:r>
        <w:rPr>
          <w:color w:val="auto"/>
          <w:sz w:val="28"/>
          <w:szCs w:val="28"/>
        </w:rPr>
        <w:t>准入编岗。</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二</w:t>
      </w:r>
      <w:r>
        <w:rPr>
          <w:rFonts w:ascii="Times New Roman" w:hAnsi="Times New Roman"/>
          <w:b/>
          <w:color w:val="auto"/>
          <w:sz w:val="28"/>
          <w:szCs w:val="28"/>
        </w:rPr>
        <w:t xml:space="preserve">、招聘学科 </w:t>
      </w:r>
    </w:p>
    <w:p>
      <w:pPr>
        <w:ind w:firstLine="560" w:firstLineChars="200"/>
        <w:rPr>
          <w:color w:val="auto"/>
          <w:sz w:val="28"/>
          <w:szCs w:val="28"/>
        </w:rPr>
      </w:pPr>
      <w:r>
        <w:rPr>
          <w:rFonts w:hint="eastAsia"/>
          <w:color w:val="auto"/>
          <w:sz w:val="28"/>
          <w:szCs w:val="28"/>
        </w:rPr>
        <w:t>计算机科学与技术</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三</w:t>
      </w:r>
      <w:r>
        <w:rPr>
          <w:rFonts w:ascii="Times New Roman" w:hAnsi="Times New Roman"/>
          <w:b/>
          <w:color w:val="auto"/>
          <w:sz w:val="28"/>
          <w:szCs w:val="28"/>
        </w:rPr>
        <w:t>、应聘条件</w:t>
      </w:r>
    </w:p>
    <w:p>
      <w:pPr>
        <w:ind w:firstLine="560" w:firstLineChars="200"/>
        <w:rPr>
          <w:color w:val="auto"/>
          <w:sz w:val="28"/>
          <w:szCs w:val="28"/>
        </w:rPr>
      </w:pPr>
      <w:r>
        <w:rPr>
          <w:rFonts w:hint="eastAsia"/>
          <w:color w:val="auto"/>
          <w:sz w:val="28"/>
          <w:szCs w:val="28"/>
        </w:rPr>
        <w:t>1.</w:t>
      </w:r>
      <w:r>
        <w:rPr>
          <w:color w:val="auto"/>
          <w:sz w:val="28"/>
          <w:szCs w:val="28"/>
        </w:rPr>
        <w:t>符合《高等教育法》中规定的高等学校教师资格的基本条件</w:t>
      </w:r>
      <w:r>
        <w:rPr>
          <w:rFonts w:hint="eastAsia"/>
          <w:color w:val="auto"/>
          <w:sz w:val="28"/>
          <w:szCs w:val="28"/>
        </w:rPr>
        <w:t>；</w:t>
      </w:r>
    </w:p>
    <w:p>
      <w:pPr>
        <w:ind w:firstLine="560" w:firstLineChars="200"/>
        <w:rPr>
          <w:color w:val="auto"/>
          <w:sz w:val="28"/>
          <w:szCs w:val="28"/>
        </w:rPr>
      </w:pPr>
      <w:r>
        <w:rPr>
          <w:rFonts w:hint="eastAsia"/>
          <w:color w:val="auto"/>
          <w:sz w:val="28"/>
          <w:szCs w:val="28"/>
        </w:rPr>
        <w:t>2.</w:t>
      </w:r>
      <w:r>
        <w:rPr>
          <w:color w:val="auto"/>
          <w:sz w:val="28"/>
          <w:szCs w:val="28"/>
        </w:rPr>
        <w:t>岗位应聘者应具有</w:t>
      </w:r>
      <w:r>
        <w:rPr>
          <w:rFonts w:hint="eastAsia"/>
          <w:color w:val="auto"/>
          <w:sz w:val="28"/>
          <w:szCs w:val="28"/>
        </w:rPr>
        <w:t>计算机科学与技术相关专业硕士及以上学位并具有副高职称，具有主持省部级科研项目的经历，曾获省部级及以上科学技术奖励。</w:t>
      </w:r>
    </w:p>
    <w:p>
      <w:pPr>
        <w:ind w:firstLine="560" w:firstLineChars="200"/>
        <w:rPr>
          <w:color w:val="auto"/>
          <w:sz w:val="28"/>
          <w:szCs w:val="28"/>
        </w:rPr>
      </w:pPr>
      <w:r>
        <w:rPr>
          <w:color w:val="auto"/>
          <w:sz w:val="28"/>
          <w:szCs w:val="28"/>
        </w:rPr>
        <w:t>3</w:t>
      </w:r>
      <w:r>
        <w:rPr>
          <w:rFonts w:hint="eastAsia"/>
          <w:color w:val="auto"/>
          <w:sz w:val="28"/>
          <w:szCs w:val="28"/>
        </w:rPr>
        <w:t>. 年龄：1975年1月1日以后出生 ；</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四、薪酬待遇</w:t>
      </w:r>
    </w:p>
    <w:p>
      <w:pPr>
        <w:ind w:firstLine="560" w:firstLineChars="200"/>
        <w:rPr>
          <w:color w:val="auto"/>
          <w:sz w:val="28"/>
          <w:szCs w:val="28"/>
        </w:rPr>
      </w:pPr>
      <w:r>
        <w:rPr>
          <w:rFonts w:hint="eastAsia"/>
          <w:color w:val="auto"/>
          <w:sz w:val="28"/>
          <w:szCs w:val="28"/>
        </w:rPr>
        <w:t>工资待遇参照国家事业单位及学校</w:t>
      </w:r>
      <w:r>
        <w:rPr>
          <w:color w:val="auto"/>
          <w:sz w:val="28"/>
          <w:szCs w:val="28"/>
        </w:rPr>
        <w:t>有关政策</w:t>
      </w:r>
      <w:r>
        <w:rPr>
          <w:rFonts w:hint="eastAsia"/>
          <w:color w:val="auto"/>
          <w:sz w:val="28"/>
          <w:szCs w:val="28"/>
        </w:rPr>
        <w:t>规定执行。</w:t>
      </w:r>
    </w:p>
    <w:p>
      <w:pPr>
        <w:ind w:firstLine="560" w:firstLineChars="200"/>
        <w:rPr>
          <w:color w:val="auto"/>
          <w:sz w:val="28"/>
          <w:szCs w:val="28"/>
        </w:rPr>
      </w:pPr>
      <w:r>
        <w:rPr>
          <w:rFonts w:hint="eastAsia"/>
          <w:color w:val="auto"/>
          <w:sz w:val="28"/>
          <w:szCs w:val="28"/>
        </w:rPr>
        <w:t>入编条件：主持获得国家级科研项目1项（含国家自然科学基金和社会科学基金青年项目）；或者孵化高新技术企业（要求至少持股20%以上）1个；或者主持获得经费在100万元以上的自然科学类省部级课题（人文社科类20万元以上）1个或主持获得3个省部级课题；或者以我校名义主持获得省级以上科技奖/社科成果奖或教学成果奖一等奖1项；或者创办的独立法人获批为广东省新型研发机构；或者获得相当于国家级课题的其他科研项目或者成果；或者教育部人文社科规划项目1项（含青年项目，但不含专项任务项目）；或者省哲社规划项目1项（不含共建项目、专项任务项目）；或者主持获得相当于省部级以上的其他科研项目/成果。</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五、</w:t>
      </w:r>
      <w:r>
        <w:rPr>
          <w:rFonts w:ascii="Times New Roman" w:hAnsi="Times New Roman"/>
          <w:b/>
          <w:color w:val="auto"/>
          <w:sz w:val="28"/>
          <w:szCs w:val="28"/>
        </w:rPr>
        <w:t>报名及资格审查</w:t>
      </w:r>
    </w:p>
    <w:p>
      <w:pPr>
        <w:ind w:firstLine="560" w:firstLineChars="200"/>
        <w:rPr>
          <w:color w:val="auto"/>
          <w:sz w:val="28"/>
          <w:szCs w:val="28"/>
        </w:rPr>
      </w:pPr>
      <w:r>
        <w:rPr>
          <w:rFonts w:hint="eastAsia"/>
          <w:color w:val="auto"/>
          <w:sz w:val="28"/>
          <w:szCs w:val="28"/>
        </w:rPr>
        <w:t>1.</w:t>
      </w:r>
      <w:r>
        <w:rPr>
          <w:color w:val="auto"/>
          <w:sz w:val="28"/>
          <w:szCs w:val="28"/>
        </w:rPr>
        <w:t>报名时间：从</w:t>
      </w:r>
      <w:r>
        <w:rPr>
          <w:rFonts w:hint="eastAsia"/>
          <w:color w:val="auto"/>
          <w:sz w:val="28"/>
          <w:szCs w:val="28"/>
        </w:rPr>
        <w:t>2020年</w:t>
      </w:r>
      <w:r>
        <w:rPr>
          <w:color w:val="auto"/>
          <w:sz w:val="28"/>
          <w:szCs w:val="28"/>
        </w:rPr>
        <w:t>4</w:t>
      </w:r>
      <w:r>
        <w:rPr>
          <w:rFonts w:hint="eastAsia"/>
          <w:color w:val="auto"/>
          <w:sz w:val="28"/>
          <w:szCs w:val="28"/>
        </w:rPr>
        <w:t>月</w:t>
      </w:r>
      <w:r>
        <w:rPr>
          <w:color w:val="auto"/>
          <w:sz w:val="28"/>
          <w:szCs w:val="28"/>
        </w:rPr>
        <w:t>15</w:t>
      </w:r>
      <w:r>
        <w:rPr>
          <w:rFonts w:hint="eastAsia"/>
          <w:color w:val="auto"/>
          <w:sz w:val="28"/>
          <w:szCs w:val="28"/>
        </w:rPr>
        <w:t>日开始接受报名，</w:t>
      </w:r>
      <w:r>
        <w:rPr>
          <w:color w:val="auto"/>
          <w:sz w:val="28"/>
          <w:szCs w:val="28"/>
        </w:rPr>
        <w:t>至</w:t>
      </w:r>
      <w:r>
        <w:rPr>
          <w:rFonts w:hint="eastAsia"/>
          <w:color w:val="auto"/>
          <w:sz w:val="28"/>
          <w:szCs w:val="28"/>
        </w:rPr>
        <w:t>2020年4月</w:t>
      </w:r>
      <w:r>
        <w:rPr>
          <w:color w:val="auto"/>
          <w:sz w:val="28"/>
          <w:szCs w:val="28"/>
        </w:rPr>
        <w:t>30</w:t>
      </w:r>
      <w:r>
        <w:rPr>
          <w:rFonts w:hint="eastAsia"/>
          <w:color w:val="auto"/>
          <w:sz w:val="28"/>
          <w:szCs w:val="28"/>
        </w:rPr>
        <w:t>日</w:t>
      </w:r>
      <w:r>
        <w:rPr>
          <w:color w:val="auto"/>
          <w:sz w:val="28"/>
          <w:szCs w:val="28"/>
        </w:rPr>
        <w:t>截止</w:t>
      </w:r>
      <w:r>
        <w:rPr>
          <w:rFonts w:hint="eastAsia"/>
          <w:color w:val="auto"/>
          <w:sz w:val="28"/>
          <w:szCs w:val="28"/>
        </w:rPr>
        <w:t>。</w:t>
      </w:r>
    </w:p>
    <w:p>
      <w:pPr>
        <w:ind w:firstLine="560" w:firstLineChars="200"/>
        <w:rPr>
          <w:color w:val="auto"/>
          <w:sz w:val="28"/>
          <w:szCs w:val="28"/>
        </w:rPr>
      </w:pPr>
      <w:r>
        <w:rPr>
          <w:rFonts w:hint="eastAsia"/>
          <w:color w:val="auto"/>
          <w:sz w:val="28"/>
          <w:szCs w:val="28"/>
        </w:rPr>
        <w:t>2.</w:t>
      </w:r>
      <w:r>
        <w:rPr>
          <w:color w:val="auto"/>
          <w:sz w:val="28"/>
          <w:szCs w:val="28"/>
        </w:rPr>
        <w:t>报名形式。应聘者通过网上报名，填写《佛山科学技术学院教师应聘表》（见附件1），并提供身份证、学历证、学位证、职称证明、荣誉证、论文及成果等相关证明材料的电子文档、电子简历及相关材料等，务必同时发送到二级单位和人力资源处邮箱，二级单位邮箱见附件</w:t>
      </w:r>
      <w:r>
        <w:rPr>
          <w:rFonts w:hint="eastAsia"/>
          <w:color w:val="auto"/>
          <w:sz w:val="28"/>
          <w:szCs w:val="28"/>
        </w:rPr>
        <w:t>2</w:t>
      </w:r>
      <w:r>
        <w:rPr>
          <w:color w:val="auto"/>
          <w:sz w:val="28"/>
          <w:szCs w:val="28"/>
        </w:rPr>
        <w:t>，人力资源处邮箱rsc@fosu.edu.cn，务必按如下格式规范填写邮件主题：应聘者姓名+应聘学院+毕业院校</w:t>
      </w:r>
    </w:p>
    <w:p>
      <w:pPr>
        <w:ind w:firstLine="560" w:firstLineChars="200"/>
        <w:rPr>
          <w:color w:val="auto"/>
          <w:sz w:val="28"/>
          <w:szCs w:val="28"/>
        </w:rPr>
      </w:pPr>
      <w:r>
        <w:rPr>
          <w:rFonts w:hint="eastAsia"/>
          <w:color w:val="auto"/>
          <w:sz w:val="28"/>
          <w:szCs w:val="28"/>
        </w:rPr>
        <w:t>3.</w:t>
      </w:r>
      <w:r>
        <w:rPr>
          <w:color w:val="auto"/>
          <w:sz w:val="28"/>
          <w:szCs w:val="28"/>
        </w:rPr>
        <w:t>资格审查：</w:t>
      </w:r>
      <w:r>
        <w:rPr>
          <w:rFonts w:hint="eastAsia"/>
          <w:color w:val="auto"/>
          <w:sz w:val="28"/>
          <w:szCs w:val="28"/>
        </w:rPr>
        <w:t>根据招聘岗位要求，组织人员对应聘者进行资格审查，确定考核对象。</w:t>
      </w:r>
    </w:p>
    <w:p>
      <w:pPr>
        <w:ind w:firstLine="560" w:firstLineChars="200"/>
        <w:rPr>
          <w:color w:val="auto"/>
          <w:sz w:val="28"/>
          <w:szCs w:val="28"/>
        </w:rPr>
      </w:pPr>
      <w:r>
        <w:rPr>
          <w:color w:val="auto"/>
          <w:sz w:val="28"/>
          <w:szCs w:val="28"/>
        </w:rPr>
        <w:t>4</w:t>
      </w:r>
      <w:r>
        <w:rPr>
          <w:rFonts w:hint="eastAsia"/>
          <w:color w:val="auto"/>
          <w:sz w:val="28"/>
          <w:szCs w:val="28"/>
        </w:rPr>
        <w:t>.报名材料</w:t>
      </w:r>
    </w:p>
    <w:p>
      <w:pPr>
        <w:ind w:firstLine="280" w:firstLineChars="100"/>
        <w:rPr>
          <w:color w:val="auto"/>
          <w:sz w:val="28"/>
          <w:szCs w:val="28"/>
        </w:rPr>
      </w:pPr>
      <w:r>
        <w:rPr>
          <w:rFonts w:hint="eastAsia"/>
          <w:color w:val="auto"/>
          <w:sz w:val="28"/>
          <w:szCs w:val="28"/>
        </w:rPr>
        <w:t>（1）《佛山科学技术学院教师应聘表》(附件</w:t>
      </w:r>
      <w:r>
        <w:rPr>
          <w:color w:val="auto"/>
          <w:sz w:val="28"/>
          <w:szCs w:val="28"/>
        </w:rPr>
        <w:t>1</w:t>
      </w:r>
      <w:r>
        <w:rPr>
          <w:rFonts w:hint="eastAsia"/>
          <w:color w:val="auto"/>
          <w:sz w:val="28"/>
          <w:szCs w:val="28"/>
        </w:rPr>
        <w:t>)。</w:t>
      </w:r>
    </w:p>
    <w:p>
      <w:pPr>
        <w:ind w:firstLine="280" w:firstLineChars="100"/>
        <w:rPr>
          <w:color w:val="auto"/>
          <w:sz w:val="28"/>
          <w:szCs w:val="28"/>
        </w:rPr>
      </w:pPr>
      <w:r>
        <w:rPr>
          <w:rFonts w:hint="eastAsia"/>
          <w:color w:val="auto"/>
          <w:sz w:val="28"/>
          <w:szCs w:val="28"/>
        </w:rPr>
        <w:t>（2）个人简历、本科及以上学历和学位证书、身份证、职称证。</w:t>
      </w:r>
    </w:p>
    <w:p>
      <w:pPr>
        <w:ind w:firstLine="280" w:firstLineChars="100"/>
        <w:rPr>
          <w:color w:val="auto"/>
          <w:sz w:val="28"/>
          <w:szCs w:val="28"/>
        </w:rPr>
      </w:pPr>
      <w:r>
        <w:rPr>
          <w:rFonts w:hint="eastAsia"/>
          <w:color w:val="auto"/>
          <w:sz w:val="28"/>
          <w:szCs w:val="28"/>
        </w:rPr>
        <w:t>（</w:t>
      </w:r>
      <w:r>
        <w:rPr>
          <w:color w:val="auto"/>
          <w:sz w:val="28"/>
          <w:szCs w:val="28"/>
        </w:rPr>
        <w:t>3</w:t>
      </w:r>
      <w:r>
        <w:rPr>
          <w:rFonts w:hint="eastAsia"/>
          <w:color w:val="auto"/>
          <w:sz w:val="28"/>
          <w:szCs w:val="28"/>
        </w:rPr>
        <w:t>）招聘所需业绩材料。</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六、考核</w:t>
      </w:r>
    </w:p>
    <w:p>
      <w:pPr>
        <w:ind w:firstLine="560" w:firstLineChars="200"/>
        <w:rPr>
          <w:color w:val="auto"/>
          <w:sz w:val="28"/>
          <w:szCs w:val="28"/>
        </w:rPr>
      </w:pPr>
      <w:r>
        <w:rPr>
          <w:rFonts w:hint="eastAsia"/>
          <w:color w:val="auto"/>
          <w:sz w:val="28"/>
          <w:szCs w:val="28"/>
        </w:rPr>
        <w:t>由公开招聘领导小组对通过资格审查报名人员的思想政治表现、知识水平、业务能力、工作实绩进行考核，根据考核结果确定拟聘人选。</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七</w:t>
      </w:r>
      <w:r>
        <w:rPr>
          <w:rFonts w:ascii="Times New Roman" w:hAnsi="Times New Roman"/>
          <w:b/>
          <w:color w:val="auto"/>
          <w:sz w:val="28"/>
          <w:szCs w:val="28"/>
        </w:rPr>
        <w:t>、体检和考</w:t>
      </w:r>
      <w:r>
        <w:rPr>
          <w:b/>
          <w:color w:val="auto"/>
          <w:sz w:val="28"/>
          <w:szCs w:val="28"/>
        </w:rPr>
        <w:t>察</w:t>
      </w:r>
    </w:p>
    <w:p>
      <w:pPr>
        <w:ind w:firstLine="560" w:firstLineChars="200"/>
        <w:rPr>
          <w:color w:val="auto"/>
          <w:sz w:val="28"/>
          <w:szCs w:val="28"/>
        </w:rPr>
      </w:pPr>
      <w:r>
        <w:rPr>
          <w:rFonts w:hint="eastAsia"/>
          <w:color w:val="auto"/>
          <w:sz w:val="28"/>
          <w:szCs w:val="28"/>
        </w:rPr>
        <w:t>1、</w:t>
      </w:r>
      <w:r>
        <w:rPr>
          <w:color w:val="auto"/>
          <w:sz w:val="28"/>
          <w:szCs w:val="28"/>
        </w:rPr>
        <w:t>根据《广东省事业单位公开招聘人员体检实施细则（试行）》规定，人力资源处组织面试通过人选到指定区级以上综合性医院进行体检。体检费用由我校支付。</w:t>
      </w:r>
    </w:p>
    <w:p>
      <w:pPr>
        <w:ind w:firstLine="560" w:firstLineChars="200"/>
        <w:rPr>
          <w:color w:val="auto"/>
          <w:sz w:val="28"/>
          <w:szCs w:val="28"/>
        </w:rPr>
      </w:pPr>
      <w:r>
        <w:rPr>
          <w:rFonts w:hint="eastAsia"/>
          <w:color w:val="auto"/>
          <w:sz w:val="28"/>
          <w:szCs w:val="28"/>
        </w:rPr>
        <w:t>2、</w:t>
      </w:r>
      <w:r>
        <w:rPr>
          <w:color w:val="auto"/>
          <w:sz w:val="28"/>
          <w:szCs w:val="28"/>
        </w:rPr>
        <w:t>按照《广东省事业单位公开招聘人员考察工作实施细则（试行）》人力资源处负责对体检合格者进行组织考察。</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八</w:t>
      </w:r>
      <w:r>
        <w:rPr>
          <w:rFonts w:ascii="Times New Roman" w:hAnsi="Times New Roman"/>
          <w:b/>
          <w:color w:val="auto"/>
          <w:sz w:val="28"/>
          <w:szCs w:val="28"/>
        </w:rPr>
        <w:t>、公示</w:t>
      </w:r>
    </w:p>
    <w:p>
      <w:pPr>
        <w:ind w:firstLine="560" w:firstLineChars="200"/>
        <w:rPr>
          <w:color w:val="auto"/>
          <w:sz w:val="28"/>
          <w:szCs w:val="28"/>
        </w:rPr>
      </w:pPr>
      <w:r>
        <w:rPr>
          <w:color w:val="auto"/>
          <w:sz w:val="28"/>
          <w:szCs w:val="28"/>
        </w:rPr>
        <w:t>体检、考核合格的拟聘人员名单在佛山科学技术学院</w:t>
      </w:r>
      <w:r>
        <w:rPr>
          <w:rFonts w:hint="eastAsia"/>
          <w:color w:val="auto"/>
          <w:sz w:val="28"/>
          <w:szCs w:val="28"/>
        </w:rPr>
        <w:t>和佛山市人力资源和社会保障局</w:t>
      </w:r>
      <w:r>
        <w:rPr>
          <w:color w:val="auto"/>
          <w:sz w:val="28"/>
          <w:szCs w:val="28"/>
        </w:rPr>
        <w:t>网站公示7个工作日。</w:t>
      </w:r>
    </w:p>
    <w:p>
      <w:pPr>
        <w:ind w:firstLine="281" w:firstLineChars="100"/>
        <w:rPr>
          <w:rFonts w:ascii="Times New Roman" w:hAnsi="Times New Roman"/>
          <w:b/>
          <w:color w:val="auto"/>
          <w:sz w:val="28"/>
          <w:szCs w:val="28"/>
        </w:rPr>
      </w:pPr>
      <w:r>
        <w:rPr>
          <w:rFonts w:hint="eastAsia" w:ascii="Times New Roman" w:hAnsi="Times New Roman"/>
          <w:b/>
          <w:color w:val="auto"/>
          <w:sz w:val="28"/>
          <w:szCs w:val="28"/>
        </w:rPr>
        <w:t>九</w:t>
      </w:r>
      <w:r>
        <w:rPr>
          <w:rFonts w:ascii="Times New Roman" w:hAnsi="Times New Roman"/>
          <w:b/>
          <w:color w:val="auto"/>
          <w:sz w:val="28"/>
          <w:szCs w:val="28"/>
        </w:rPr>
        <w:t>、办理手续</w:t>
      </w:r>
    </w:p>
    <w:p>
      <w:pPr>
        <w:ind w:firstLine="560" w:firstLineChars="200"/>
        <w:rPr>
          <w:color w:val="auto"/>
          <w:sz w:val="28"/>
          <w:szCs w:val="28"/>
        </w:rPr>
      </w:pPr>
      <w:r>
        <w:rPr>
          <w:rFonts w:hint="eastAsia"/>
          <w:color w:val="auto"/>
          <w:sz w:val="28"/>
          <w:szCs w:val="28"/>
        </w:rPr>
        <w:t>公示后</w:t>
      </w:r>
      <w:r>
        <w:rPr>
          <w:color w:val="auto"/>
          <w:sz w:val="28"/>
          <w:szCs w:val="28"/>
        </w:rPr>
        <w:t>按规定报佛山市人力资源</w:t>
      </w:r>
      <w:r>
        <w:rPr>
          <w:rFonts w:hint="eastAsia"/>
          <w:color w:val="auto"/>
          <w:sz w:val="28"/>
          <w:szCs w:val="28"/>
        </w:rPr>
        <w:t>和</w:t>
      </w:r>
      <w:r>
        <w:rPr>
          <w:color w:val="auto"/>
          <w:sz w:val="28"/>
          <w:szCs w:val="28"/>
        </w:rPr>
        <w:t>社会保障局审批</w:t>
      </w:r>
      <w:r>
        <w:rPr>
          <w:rFonts w:hint="eastAsia"/>
          <w:color w:val="auto"/>
          <w:sz w:val="28"/>
          <w:szCs w:val="28"/>
        </w:rPr>
        <w:t>，经审批同意后</w:t>
      </w:r>
      <w:r>
        <w:rPr>
          <w:color w:val="auto"/>
          <w:sz w:val="28"/>
          <w:szCs w:val="28"/>
        </w:rPr>
        <w:t>按照有关规定办理相关手续，签订合同。获审批录用人员必须在6个月内完成入职流程并报到，逾期将自动取消入职资格且学校不再另行通知本人，如有特殊情况需延长办理时间，请联系所在学院，并由所在学院提交说明后报学校人力资源处备案和审批。</w:t>
      </w:r>
    </w:p>
    <w:p>
      <w:pPr>
        <w:ind w:firstLine="281" w:firstLineChars="100"/>
        <w:rPr>
          <w:rFonts w:ascii="Times New Roman" w:hAnsi="Times New Roman"/>
          <w:b/>
          <w:color w:val="auto"/>
          <w:sz w:val="28"/>
          <w:szCs w:val="28"/>
        </w:rPr>
      </w:pPr>
      <w:r>
        <w:rPr>
          <w:rFonts w:ascii="Times New Roman" w:hAnsi="Times New Roman"/>
          <w:b/>
          <w:color w:val="auto"/>
          <w:sz w:val="28"/>
          <w:szCs w:val="28"/>
        </w:rPr>
        <w:t>十、其他</w:t>
      </w:r>
    </w:p>
    <w:p>
      <w:pPr>
        <w:ind w:firstLine="560" w:firstLineChars="200"/>
        <w:rPr>
          <w:color w:val="auto"/>
          <w:sz w:val="28"/>
          <w:szCs w:val="28"/>
        </w:rPr>
      </w:pPr>
      <w:r>
        <w:rPr>
          <w:rFonts w:hint="eastAsia"/>
          <w:color w:val="auto"/>
          <w:sz w:val="28"/>
          <w:szCs w:val="28"/>
        </w:rPr>
        <w:t>1、</w:t>
      </w:r>
      <w:r>
        <w:rPr>
          <w:color w:val="auto"/>
          <w:sz w:val="28"/>
          <w:szCs w:val="28"/>
        </w:rPr>
        <w:t>应聘者应遵守招聘纪律，提供的信息资料必须全面、真实，如发现有编造假文凭、假经历、学术造假和隐瞒病情致使体检结果失真等弄虚作假、不守诚信行为的，一经查实，取消应聘资格或不予聘用；聘用后发现并查实的，解除聘用合同。</w:t>
      </w:r>
    </w:p>
    <w:p>
      <w:pPr>
        <w:ind w:firstLine="560" w:firstLineChars="200"/>
        <w:rPr>
          <w:color w:val="auto"/>
          <w:sz w:val="28"/>
          <w:szCs w:val="28"/>
        </w:rPr>
      </w:pPr>
      <w:r>
        <w:rPr>
          <w:rFonts w:hint="eastAsia"/>
          <w:color w:val="auto"/>
          <w:sz w:val="28"/>
          <w:szCs w:val="28"/>
        </w:rPr>
        <w:t>2、</w:t>
      </w:r>
      <w:r>
        <w:rPr>
          <w:color w:val="auto"/>
          <w:sz w:val="28"/>
          <w:szCs w:val="28"/>
        </w:rPr>
        <w:t>以上招聘内容和相关待遇要求如遇国家、省、市和学校各项政策变化影响，则以相关政策要求为准。</w:t>
      </w:r>
    </w:p>
    <w:p>
      <w:pPr>
        <w:ind w:firstLine="560" w:firstLineChars="200"/>
        <w:rPr>
          <w:color w:val="auto"/>
          <w:sz w:val="28"/>
          <w:szCs w:val="28"/>
        </w:rPr>
      </w:pPr>
      <w:r>
        <w:rPr>
          <w:rFonts w:hint="eastAsia"/>
          <w:color w:val="auto"/>
          <w:sz w:val="28"/>
          <w:szCs w:val="28"/>
        </w:rPr>
        <w:t>4、</w:t>
      </w:r>
      <w:r>
        <w:rPr>
          <w:color w:val="auto"/>
          <w:sz w:val="28"/>
          <w:szCs w:val="28"/>
        </w:rPr>
        <w:t>招聘管理</w:t>
      </w:r>
    </w:p>
    <w:p>
      <w:pPr>
        <w:ind w:firstLine="560" w:firstLineChars="200"/>
        <w:rPr>
          <w:color w:val="auto"/>
          <w:sz w:val="28"/>
          <w:szCs w:val="28"/>
        </w:rPr>
      </w:pPr>
      <w:r>
        <w:rPr>
          <w:color w:val="auto"/>
          <w:sz w:val="28"/>
          <w:szCs w:val="28"/>
        </w:rPr>
        <w:t>联系网址：web.fosu.edu.cn</w:t>
      </w:r>
    </w:p>
    <w:p>
      <w:pPr>
        <w:ind w:firstLine="560" w:firstLineChars="200"/>
        <w:rPr>
          <w:color w:val="auto"/>
          <w:sz w:val="28"/>
          <w:szCs w:val="28"/>
        </w:rPr>
      </w:pPr>
      <w:r>
        <w:rPr>
          <w:rFonts w:hint="eastAsia"/>
          <w:color w:val="auto"/>
          <w:sz w:val="28"/>
          <w:szCs w:val="28"/>
        </w:rPr>
        <w:t>（1）人力资源处</w:t>
      </w:r>
      <w:r>
        <w:rPr>
          <w:color w:val="auto"/>
          <w:sz w:val="28"/>
          <w:szCs w:val="28"/>
        </w:rPr>
        <w:t>联系邮箱：rsc@fosu.edu.cn</w:t>
      </w:r>
    </w:p>
    <w:p>
      <w:pPr>
        <w:ind w:firstLine="560" w:firstLineChars="200"/>
        <w:rPr>
          <w:color w:val="auto"/>
          <w:sz w:val="28"/>
          <w:szCs w:val="28"/>
        </w:rPr>
      </w:pPr>
      <w:r>
        <w:rPr>
          <w:color w:val="auto"/>
          <w:sz w:val="28"/>
          <w:szCs w:val="28"/>
        </w:rPr>
        <w:t xml:space="preserve">联系人：孙老师 </w:t>
      </w:r>
      <w:r>
        <w:rPr>
          <w:rFonts w:hint="eastAsia"/>
          <w:color w:val="auto"/>
          <w:sz w:val="28"/>
          <w:szCs w:val="28"/>
        </w:rPr>
        <w:t xml:space="preserve"> </w:t>
      </w:r>
      <w:r>
        <w:rPr>
          <w:color w:val="auto"/>
          <w:sz w:val="28"/>
          <w:szCs w:val="28"/>
        </w:rPr>
        <w:t>吴老师</w:t>
      </w:r>
    </w:p>
    <w:p>
      <w:pPr>
        <w:ind w:firstLine="560" w:firstLineChars="200"/>
        <w:rPr>
          <w:color w:val="auto"/>
          <w:sz w:val="28"/>
          <w:szCs w:val="28"/>
        </w:rPr>
      </w:pPr>
      <w:r>
        <w:rPr>
          <w:color w:val="auto"/>
          <w:sz w:val="28"/>
          <w:szCs w:val="28"/>
        </w:rPr>
        <w:t>联系电话： 0757-83960387</w:t>
      </w:r>
      <w:r>
        <w:rPr>
          <w:rFonts w:hint="eastAsia"/>
          <w:color w:val="auto"/>
          <w:sz w:val="28"/>
          <w:szCs w:val="28"/>
        </w:rPr>
        <w:t xml:space="preserve"> </w:t>
      </w:r>
      <w:r>
        <w:rPr>
          <w:color w:val="auto"/>
          <w:sz w:val="28"/>
          <w:szCs w:val="28"/>
        </w:rPr>
        <w:t xml:space="preserve"> 0757-85500656</w:t>
      </w:r>
    </w:p>
    <w:p>
      <w:pPr>
        <w:ind w:firstLine="560" w:firstLineChars="200"/>
        <w:rPr>
          <w:color w:val="auto"/>
          <w:sz w:val="28"/>
          <w:szCs w:val="28"/>
        </w:rPr>
      </w:pPr>
      <w:r>
        <w:rPr>
          <w:color w:val="auto"/>
          <w:sz w:val="28"/>
          <w:szCs w:val="28"/>
        </w:rPr>
        <w:t>联系地址：广东省佛山市南海区广云路33号佛山科学技术学院人力资源处</w:t>
      </w:r>
      <w:r>
        <w:rPr>
          <w:rFonts w:hint="eastAsia"/>
          <w:color w:val="auto"/>
          <w:sz w:val="28"/>
          <w:szCs w:val="28"/>
        </w:rPr>
        <w:t>，</w:t>
      </w:r>
      <w:r>
        <w:rPr>
          <w:color w:val="auto"/>
          <w:sz w:val="28"/>
          <w:szCs w:val="28"/>
        </w:rPr>
        <w:t>邮政编码：528000</w:t>
      </w:r>
    </w:p>
    <w:p>
      <w:pPr>
        <w:ind w:firstLine="560" w:firstLineChars="200"/>
        <w:rPr>
          <w:color w:val="auto"/>
          <w:sz w:val="28"/>
          <w:szCs w:val="28"/>
        </w:rPr>
      </w:pPr>
      <w:r>
        <w:rPr>
          <w:rFonts w:hint="eastAsia"/>
          <w:color w:val="auto"/>
          <w:sz w:val="28"/>
          <w:szCs w:val="28"/>
        </w:rPr>
        <w:t>（2）二级学院联系邮箱：：854196351@qq.com</w:t>
      </w:r>
    </w:p>
    <w:p>
      <w:pPr>
        <w:ind w:firstLine="560" w:firstLineChars="200"/>
        <w:rPr>
          <w:color w:val="auto"/>
          <w:sz w:val="28"/>
          <w:szCs w:val="28"/>
        </w:rPr>
      </w:pPr>
      <w:r>
        <w:rPr>
          <w:color w:val="auto"/>
          <w:sz w:val="28"/>
          <w:szCs w:val="28"/>
        </w:rPr>
        <w:t>联系人：</w:t>
      </w:r>
      <w:r>
        <w:rPr>
          <w:rFonts w:hint="eastAsia"/>
          <w:color w:val="auto"/>
          <w:sz w:val="28"/>
          <w:szCs w:val="28"/>
        </w:rPr>
        <w:t xml:space="preserve">李宏波        </w:t>
      </w:r>
      <w:r>
        <w:rPr>
          <w:color w:val="auto"/>
          <w:sz w:val="28"/>
          <w:szCs w:val="28"/>
        </w:rPr>
        <w:t>联系电话：</w:t>
      </w:r>
      <w:r>
        <w:rPr>
          <w:rFonts w:hint="eastAsia"/>
          <w:color w:val="auto"/>
          <w:sz w:val="28"/>
          <w:szCs w:val="28"/>
        </w:rPr>
        <w:t>13825529379</w:t>
      </w:r>
      <w:r>
        <w:rPr>
          <w:color w:val="auto"/>
          <w:sz w:val="28"/>
          <w:szCs w:val="28"/>
        </w:rPr>
        <w:t xml:space="preserve"> </w:t>
      </w:r>
    </w:p>
    <w:p>
      <w:pPr>
        <w:ind w:firstLine="560" w:firstLineChars="200"/>
        <w:rPr>
          <w:color w:val="auto"/>
          <w:sz w:val="28"/>
          <w:szCs w:val="28"/>
        </w:rPr>
      </w:pPr>
      <w:r>
        <w:rPr>
          <w:color w:val="auto"/>
          <w:sz w:val="28"/>
          <w:szCs w:val="28"/>
        </w:rPr>
        <w:t> 联系地址：广东省佛山市南海区广云路33号佛山科学技术学院</w:t>
      </w:r>
      <w:r>
        <w:rPr>
          <w:rFonts w:hint="eastAsia"/>
          <w:color w:val="auto"/>
          <w:sz w:val="28"/>
          <w:szCs w:val="28"/>
        </w:rPr>
        <w:t>电子信息工程学院，</w:t>
      </w:r>
      <w:r>
        <w:rPr>
          <w:color w:val="auto"/>
          <w:sz w:val="28"/>
          <w:szCs w:val="28"/>
        </w:rPr>
        <w:t>邮政编码：528000</w:t>
      </w:r>
    </w:p>
    <w:p>
      <w:pPr>
        <w:ind w:firstLine="560" w:firstLineChars="200"/>
        <w:rPr>
          <w:color w:val="auto"/>
          <w:sz w:val="28"/>
          <w:szCs w:val="28"/>
        </w:rPr>
      </w:pPr>
      <w:r>
        <w:rPr>
          <w:rFonts w:hint="eastAsia"/>
          <w:color w:val="auto"/>
          <w:sz w:val="28"/>
          <w:szCs w:val="28"/>
        </w:rPr>
        <w:t>（3）</w:t>
      </w:r>
      <w:r>
        <w:rPr>
          <w:color w:val="auto"/>
          <w:sz w:val="28"/>
          <w:szCs w:val="28"/>
        </w:rPr>
        <w:t>投诉电话：0757-82988984（佛山科学技术学院监察处）</w:t>
      </w:r>
    </w:p>
    <w:p>
      <w:pPr>
        <w:ind w:firstLine="560" w:firstLineChars="200"/>
        <w:rPr>
          <w:rFonts w:ascii="宋体" w:hAnsi="宋体" w:cs="宋体"/>
          <w:color w:val="auto"/>
          <w:kern w:val="0"/>
          <w:sz w:val="28"/>
          <w:szCs w:val="28"/>
        </w:rPr>
      </w:pPr>
      <w:bookmarkStart w:id="0" w:name="_GoBack"/>
      <w:bookmarkEnd w:id="0"/>
      <w:r>
        <w:rPr>
          <w:rFonts w:ascii="宋体" w:hAnsi="宋体" w:cs="宋体"/>
          <w:color w:val="auto"/>
          <w:kern w:val="0"/>
          <w:sz w:val="28"/>
          <w:szCs w:val="28"/>
        </w:rPr>
        <w:t>附件</w:t>
      </w:r>
      <w:r>
        <w:rPr>
          <w:rFonts w:hint="eastAsia" w:ascii="宋体" w:hAnsi="宋体" w:cs="宋体"/>
          <w:color w:val="auto"/>
          <w:kern w:val="0"/>
          <w:sz w:val="28"/>
          <w:szCs w:val="28"/>
          <w:lang w:eastAsia="zh-CN"/>
        </w:rPr>
        <w:t>：</w:t>
      </w:r>
      <w:r>
        <w:rPr>
          <w:rFonts w:ascii="宋体" w:hAnsi="宋体" w:cs="宋体"/>
          <w:color w:val="auto"/>
          <w:kern w:val="0"/>
          <w:sz w:val="28"/>
          <w:szCs w:val="28"/>
        </w:rPr>
        <w:t>佛山科学技术学院教师应聘表</w:t>
      </w:r>
    </w:p>
    <w:p>
      <w:pPr>
        <w:ind w:firstLine="560" w:firstLineChars="200"/>
        <w:rPr>
          <w:rFonts w:ascii="宋体" w:hAnsi="宋体" w:cs="宋体"/>
          <w:color w:val="auto"/>
          <w:kern w:val="0"/>
          <w:sz w:val="28"/>
          <w:szCs w:val="28"/>
        </w:rPr>
      </w:pPr>
    </w:p>
    <w:p>
      <w:pPr>
        <w:ind w:firstLine="5903" w:firstLineChars="2100"/>
        <w:rPr>
          <w:rFonts w:hint="eastAsia"/>
          <w:b/>
          <w:bCs/>
          <w:color w:val="auto"/>
          <w:sz w:val="28"/>
          <w:szCs w:val="28"/>
        </w:rPr>
      </w:pPr>
      <w:r>
        <w:rPr>
          <w:rFonts w:hint="eastAsia"/>
          <w:b/>
          <w:bCs/>
          <w:color w:val="auto"/>
          <w:sz w:val="28"/>
          <w:szCs w:val="28"/>
        </w:rPr>
        <w:t>佛山科学技术学院</w:t>
      </w:r>
    </w:p>
    <w:p>
      <w:pPr>
        <w:ind w:firstLine="5903" w:firstLineChars="2100"/>
        <w:rPr>
          <w:rFonts w:hint="eastAsia"/>
          <w:b/>
          <w:bCs/>
          <w:color w:val="auto"/>
          <w:sz w:val="28"/>
          <w:szCs w:val="28"/>
        </w:rPr>
      </w:pPr>
      <w:r>
        <w:rPr>
          <w:rFonts w:hint="eastAsia"/>
          <w:b/>
          <w:bCs/>
          <w:color w:val="auto"/>
          <w:sz w:val="28"/>
          <w:szCs w:val="28"/>
          <w:lang w:eastAsia="zh-CN"/>
        </w:rPr>
        <w:t>2020年3月</w:t>
      </w:r>
      <w:r>
        <w:rPr>
          <w:rFonts w:hint="eastAsia"/>
          <w:b/>
          <w:bCs/>
          <w:color w:val="auto"/>
          <w:sz w:val="28"/>
          <w:szCs w:val="28"/>
          <w:lang w:val="en-US" w:eastAsia="zh-CN"/>
        </w:rPr>
        <w:t>30</w:t>
      </w:r>
      <w:r>
        <w:rPr>
          <w:rFonts w:hint="eastAsia"/>
          <w:b/>
          <w:bCs/>
          <w:color w:val="auto"/>
          <w:sz w:val="28"/>
          <w:szCs w:val="28"/>
          <w:lang w:eastAsia="zh-CN"/>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8240" behindDoc="1" locked="0" layoutInCell="1" allowOverlap="1">
              <wp:simplePos x="0" y="0"/>
              <wp:positionH relativeFrom="page">
                <wp:posOffset>793750</wp:posOffset>
              </wp:positionH>
              <wp:positionV relativeFrom="page">
                <wp:posOffset>6962775</wp:posOffset>
              </wp:positionV>
              <wp:extent cx="410210" cy="81280"/>
              <wp:effectExtent l="0" t="0" r="0" b="0"/>
              <wp:wrapNone/>
              <wp:docPr id="21" name="Shape 21"/>
              <wp:cNvGraphicFramePr/>
              <a:graphic xmlns:a="http://schemas.openxmlformats.org/drawingml/2006/main">
                <a:graphicData uri="http://schemas.microsoft.com/office/word/2010/wordprocessingShape">
                  <wps:wsp>
                    <wps:cNvSpPr txBox="1"/>
                    <wps:spPr>
                      <a:xfrm>
                        <a:off x="0" y="0"/>
                        <a:ext cx="410210" cy="81280"/>
                      </a:xfrm>
                      <a:prstGeom prst="rect">
                        <a:avLst/>
                      </a:prstGeom>
                      <a:noFill/>
                      <a:ln>
                        <a:noFill/>
                      </a:ln>
                      <a:effectLst/>
                    </wps:spPr>
                    <wps:txbx>
                      <w:txbxContent>
                        <w:p>
                          <w:pPr>
                            <w:pStyle w:val="16"/>
                            <w:rPr>
                              <w:sz w:val="18"/>
                              <w:szCs w:val="18"/>
                            </w:rPr>
                          </w:pPr>
                          <w:r>
                            <w:rPr>
                              <w:rFonts w:ascii="Arial" w:hAnsi="Arial" w:eastAsia="Arial" w:cs="Arial"/>
                              <w:color w:val="000000"/>
                              <w:sz w:val="18"/>
                              <w:szCs w:val="18"/>
                              <w:lang w:val="en-US" w:eastAsia="en-US" w:bidi="en-US"/>
                            </w:rPr>
                            <w:t>—</w:t>
                          </w:r>
                          <w:r>
                            <w:fldChar w:fldCharType="begin"/>
                          </w:r>
                          <w:r>
                            <w:instrText xml:space="preserve"> PAGE \* MERGEFORMAT </w:instrText>
                          </w:r>
                          <w:r>
                            <w:fldChar w:fldCharType="separate"/>
                          </w:r>
                          <w:r>
                            <w:rPr>
                              <w:rFonts w:ascii="Arial" w:hAnsi="Arial" w:eastAsia="Arial" w:cs="Arial"/>
                              <w:sz w:val="18"/>
                              <w:szCs w:val="18"/>
                            </w:rPr>
                            <w:t>6</w:t>
                          </w:r>
                          <w:r>
                            <w:rPr>
                              <w:rFonts w:ascii="Arial" w:hAnsi="Arial" w:eastAsia="Arial" w:cs="Arial"/>
                              <w:sz w:val="18"/>
                              <w:szCs w:val="18"/>
                            </w:rPr>
                            <w:fldChar w:fldCharType="end"/>
                          </w:r>
                          <w:r>
                            <w:rPr>
                              <w:rFonts w:ascii="Arial" w:hAnsi="Arial" w:eastAsia="Arial" w:cs="Arial"/>
                              <w:color w:val="000000"/>
                              <w:sz w:val="18"/>
                              <w:szCs w:val="18"/>
                            </w:rPr>
                            <w:t xml:space="preserve"> —</w:t>
                          </w:r>
                        </w:p>
                      </w:txbxContent>
                    </wps:txbx>
                    <wps:bodyPr wrap="none" lIns="0" tIns="0" rIns="0" bIns="0">
                      <a:spAutoFit/>
                    </wps:bodyPr>
                  </wps:wsp>
                </a:graphicData>
              </a:graphic>
            </wp:anchor>
          </w:drawing>
        </mc:Choice>
        <mc:Fallback>
          <w:pict>
            <v:shape id="Shape 21" o:spid="_x0000_s1026" o:spt="202" type="#_x0000_t202" style="position:absolute;left:0pt;margin-left:62.5pt;margin-top:548.25pt;height:6.4pt;width:32.3pt;mso-position-horizontal-relative:page;mso-position-vertical-relative:page;mso-wrap-style:none;z-index:-251658240;mso-width-relative:page;mso-height-relative:page;" filled="f" stroked="f" coordsize="21600,21600" o:gfxdata="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GnOxfWAAAADQEAAA8AAAAAAAAAAQAg&#10;AAAAIgAAAGRycy9kb3ducmV2LnhtbFBLAQIUABQAAAAIAIdO4kBDntYGngEAAEgDAAAOAAAAAAAA&#10;AAEAIAAAACUBAABkcnMvZTJvRG9jLnhtbFBLBQYAAAAABgAGAFkBAAA1BQAAAAA=&#10;">
              <v:fill on="f" focussize="0,0"/>
              <v:stroke on="f"/>
              <v:imagedata o:title=""/>
              <o:lock v:ext="edit" aspectratio="f"/>
              <v:textbox inset="0mm,0mm,0mm,0mm" style="mso-fit-shape-to-text:t;">
                <w:txbxContent>
                  <w:p>
                    <w:pPr>
                      <w:pStyle w:val="16"/>
                      <w:rPr>
                        <w:sz w:val="18"/>
                        <w:szCs w:val="18"/>
                      </w:rPr>
                    </w:pPr>
                    <w:r>
                      <w:rPr>
                        <w:rFonts w:ascii="Arial" w:hAnsi="Arial" w:eastAsia="Arial" w:cs="Arial"/>
                        <w:color w:val="000000"/>
                        <w:sz w:val="18"/>
                        <w:szCs w:val="18"/>
                        <w:lang w:val="en-US" w:eastAsia="en-US" w:bidi="en-US"/>
                      </w:rPr>
                      <w:t>—</w:t>
                    </w:r>
                    <w:r>
                      <w:fldChar w:fldCharType="begin"/>
                    </w:r>
                    <w:r>
                      <w:instrText xml:space="preserve"> PAGE \* MERGEFORMAT </w:instrText>
                    </w:r>
                    <w:r>
                      <w:fldChar w:fldCharType="separate"/>
                    </w:r>
                    <w:r>
                      <w:rPr>
                        <w:rFonts w:ascii="Arial" w:hAnsi="Arial" w:eastAsia="Arial" w:cs="Arial"/>
                        <w:sz w:val="18"/>
                        <w:szCs w:val="18"/>
                      </w:rPr>
                      <w:t>6</w:t>
                    </w:r>
                    <w:r>
                      <w:rPr>
                        <w:rFonts w:ascii="Arial" w:hAnsi="Arial" w:eastAsia="Arial" w:cs="Arial"/>
                        <w:sz w:val="18"/>
                        <w:szCs w:val="18"/>
                      </w:rPr>
                      <w:fldChar w:fldCharType="end"/>
                    </w:r>
                    <w:r>
                      <w:rPr>
                        <w:rFonts w:ascii="Arial" w:hAnsi="Arial" w:eastAsia="Arial" w:cs="Arial"/>
                        <w:color w:val="000000"/>
                        <w:sz w:val="18"/>
                        <w:szCs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7E"/>
    <w:rsid w:val="000043BA"/>
    <w:rsid w:val="00035881"/>
    <w:rsid w:val="00036B42"/>
    <w:rsid w:val="00045EC5"/>
    <w:rsid w:val="00050E09"/>
    <w:rsid w:val="000B1FB2"/>
    <w:rsid w:val="000E7B49"/>
    <w:rsid w:val="000F3B7A"/>
    <w:rsid w:val="00125E7B"/>
    <w:rsid w:val="0014288E"/>
    <w:rsid w:val="0014350A"/>
    <w:rsid w:val="001574E9"/>
    <w:rsid w:val="00160D65"/>
    <w:rsid w:val="001615BC"/>
    <w:rsid w:val="00183664"/>
    <w:rsid w:val="001B2A2C"/>
    <w:rsid w:val="001F2BC1"/>
    <w:rsid w:val="002062EB"/>
    <w:rsid w:val="0023604B"/>
    <w:rsid w:val="00245029"/>
    <w:rsid w:val="00263D25"/>
    <w:rsid w:val="00280CD0"/>
    <w:rsid w:val="00282680"/>
    <w:rsid w:val="00286DBF"/>
    <w:rsid w:val="00296D9B"/>
    <w:rsid w:val="00297140"/>
    <w:rsid w:val="002C22A4"/>
    <w:rsid w:val="002D0CB9"/>
    <w:rsid w:val="002D489B"/>
    <w:rsid w:val="002E32EE"/>
    <w:rsid w:val="002E577B"/>
    <w:rsid w:val="002E67F7"/>
    <w:rsid w:val="002F4541"/>
    <w:rsid w:val="00306267"/>
    <w:rsid w:val="00306527"/>
    <w:rsid w:val="003239BB"/>
    <w:rsid w:val="00327492"/>
    <w:rsid w:val="00354A15"/>
    <w:rsid w:val="00356BC4"/>
    <w:rsid w:val="00360352"/>
    <w:rsid w:val="003A002E"/>
    <w:rsid w:val="003C5786"/>
    <w:rsid w:val="003C6C9F"/>
    <w:rsid w:val="003D1A02"/>
    <w:rsid w:val="003E5CE8"/>
    <w:rsid w:val="004112DE"/>
    <w:rsid w:val="00424843"/>
    <w:rsid w:val="00434911"/>
    <w:rsid w:val="0044125A"/>
    <w:rsid w:val="004455D3"/>
    <w:rsid w:val="004745D1"/>
    <w:rsid w:val="0048556A"/>
    <w:rsid w:val="00486A37"/>
    <w:rsid w:val="004A2745"/>
    <w:rsid w:val="004D296A"/>
    <w:rsid w:val="004D5AAB"/>
    <w:rsid w:val="004E53DC"/>
    <w:rsid w:val="004F5976"/>
    <w:rsid w:val="005145FB"/>
    <w:rsid w:val="00521BBC"/>
    <w:rsid w:val="00565F2A"/>
    <w:rsid w:val="00595AF2"/>
    <w:rsid w:val="0059600F"/>
    <w:rsid w:val="005A315A"/>
    <w:rsid w:val="005C7BE4"/>
    <w:rsid w:val="005D3666"/>
    <w:rsid w:val="006038D7"/>
    <w:rsid w:val="00620E06"/>
    <w:rsid w:val="006214FF"/>
    <w:rsid w:val="00627C1E"/>
    <w:rsid w:val="006326E3"/>
    <w:rsid w:val="00636D60"/>
    <w:rsid w:val="006449BF"/>
    <w:rsid w:val="00656F2C"/>
    <w:rsid w:val="00683B34"/>
    <w:rsid w:val="00696287"/>
    <w:rsid w:val="006E2FF0"/>
    <w:rsid w:val="00704A7F"/>
    <w:rsid w:val="00713256"/>
    <w:rsid w:val="00730617"/>
    <w:rsid w:val="00733BA9"/>
    <w:rsid w:val="00744189"/>
    <w:rsid w:val="00745047"/>
    <w:rsid w:val="00761A2B"/>
    <w:rsid w:val="007627A4"/>
    <w:rsid w:val="007821A4"/>
    <w:rsid w:val="00782445"/>
    <w:rsid w:val="007A10AB"/>
    <w:rsid w:val="007A7E13"/>
    <w:rsid w:val="007B0079"/>
    <w:rsid w:val="007B0300"/>
    <w:rsid w:val="007B221E"/>
    <w:rsid w:val="007C7B29"/>
    <w:rsid w:val="007E1F1D"/>
    <w:rsid w:val="007E2624"/>
    <w:rsid w:val="007E46AC"/>
    <w:rsid w:val="007F339B"/>
    <w:rsid w:val="007F3EFB"/>
    <w:rsid w:val="007F4CDE"/>
    <w:rsid w:val="00803DCF"/>
    <w:rsid w:val="00815F4E"/>
    <w:rsid w:val="008430C5"/>
    <w:rsid w:val="00867901"/>
    <w:rsid w:val="008A260E"/>
    <w:rsid w:val="008A512C"/>
    <w:rsid w:val="008C0681"/>
    <w:rsid w:val="008C1D07"/>
    <w:rsid w:val="008C358D"/>
    <w:rsid w:val="008F69C8"/>
    <w:rsid w:val="009039C4"/>
    <w:rsid w:val="00932266"/>
    <w:rsid w:val="0094457E"/>
    <w:rsid w:val="00970D07"/>
    <w:rsid w:val="00974198"/>
    <w:rsid w:val="00982B61"/>
    <w:rsid w:val="00990254"/>
    <w:rsid w:val="009C7965"/>
    <w:rsid w:val="009D335A"/>
    <w:rsid w:val="009D486F"/>
    <w:rsid w:val="009E00D1"/>
    <w:rsid w:val="009F71B1"/>
    <w:rsid w:val="00A00D16"/>
    <w:rsid w:val="00A052E5"/>
    <w:rsid w:val="00A41C00"/>
    <w:rsid w:val="00A81EE3"/>
    <w:rsid w:val="00A86159"/>
    <w:rsid w:val="00A86453"/>
    <w:rsid w:val="00A97BF4"/>
    <w:rsid w:val="00AA6503"/>
    <w:rsid w:val="00AD62A1"/>
    <w:rsid w:val="00AF48ED"/>
    <w:rsid w:val="00AF7CAE"/>
    <w:rsid w:val="00B26310"/>
    <w:rsid w:val="00B26EB5"/>
    <w:rsid w:val="00B27F5D"/>
    <w:rsid w:val="00B409FB"/>
    <w:rsid w:val="00B431C8"/>
    <w:rsid w:val="00B44796"/>
    <w:rsid w:val="00B52CF6"/>
    <w:rsid w:val="00B5641C"/>
    <w:rsid w:val="00B603BC"/>
    <w:rsid w:val="00BC2B24"/>
    <w:rsid w:val="00BC2BD9"/>
    <w:rsid w:val="00BC6AEB"/>
    <w:rsid w:val="00BC6D21"/>
    <w:rsid w:val="00BE238E"/>
    <w:rsid w:val="00BF4E48"/>
    <w:rsid w:val="00C270E9"/>
    <w:rsid w:val="00C571EE"/>
    <w:rsid w:val="00C669D8"/>
    <w:rsid w:val="00C85B5D"/>
    <w:rsid w:val="00CB6543"/>
    <w:rsid w:val="00CD0246"/>
    <w:rsid w:val="00CE19C6"/>
    <w:rsid w:val="00CE53ED"/>
    <w:rsid w:val="00CF039C"/>
    <w:rsid w:val="00CF3C52"/>
    <w:rsid w:val="00D0278C"/>
    <w:rsid w:val="00D044B7"/>
    <w:rsid w:val="00D373D6"/>
    <w:rsid w:val="00D443C7"/>
    <w:rsid w:val="00D71662"/>
    <w:rsid w:val="00D95BC0"/>
    <w:rsid w:val="00DA6736"/>
    <w:rsid w:val="00DA7DB5"/>
    <w:rsid w:val="00DB7BD4"/>
    <w:rsid w:val="00DD1F0C"/>
    <w:rsid w:val="00DD20BC"/>
    <w:rsid w:val="00DD3D03"/>
    <w:rsid w:val="00DE5F26"/>
    <w:rsid w:val="00E00885"/>
    <w:rsid w:val="00E55125"/>
    <w:rsid w:val="00E560BC"/>
    <w:rsid w:val="00E60347"/>
    <w:rsid w:val="00E6041E"/>
    <w:rsid w:val="00E74F2A"/>
    <w:rsid w:val="00E825E6"/>
    <w:rsid w:val="00E85B8D"/>
    <w:rsid w:val="00E91BA7"/>
    <w:rsid w:val="00EB2395"/>
    <w:rsid w:val="00EB7966"/>
    <w:rsid w:val="00ED22DF"/>
    <w:rsid w:val="00EF64D4"/>
    <w:rsid w:val="00F23108"/>
    <w:rsid w:val="00F300F3"/>
    <w:rsid w:val="00F40EB5"/>
    <w:rsid w:val="00F55671"/>
    <w:rsid w:val="00F60049"/>
    <w:rsid w:val="00F6489F"/>
    <w:rsid w:val="00F93732"/>
    <w:rsid w:val="00FA5A7E"/>
    <w:rsid w:val="00FB65CC"/>
    <w:rsid w:val="00FC1D71"/>
    <w:rsid w:val="00FE6B55"/>
    <w:rsid w:val="070235AB"/>
    <w:rsid w:val="071473E5"/>
    <w:rsid w:val="07F76D55"/>
    <w:rsid w:val="117B69A4"/>
    <w:rsid w:val="1EA63A36"/>
    <w:rsid w:val="206072FD"/>
    <w:rsid w:val="22970AA1"/>
    <w:rsid w:val="294841E6"/>
    <w:rsid w:val="31D43BAC"/>
    <w:rsid w:val="36832506"/>
    <w:rsid w:val="3708717E"/>
    <w:rsid w:val="397E0DD5"/>
    <w:rsid w:val="46757822"/>
    <w:rsid w:val="4D4679D5"/>
    <w:rsid w:val="51476E8C"/>
    <w:rsid w:val="547A11B4"/>
    <w:rsid w:val="5C677637"/>
    <w:rsid w:val="60F20DAE"/>
    <w:rsid w:val="633E0FF2"/>
    <w:rsid w:val="6AA314BE"/>
    <w:rsid w:val="775A1374"/>
    <w:rsid w:val="784E2C9D"/>
    <w:rsid w:val="7AFD16A1"/>
    <w:rsid w:val="7E3B0713"/>
    <w:rsid w:val="7EA83D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7">
    <w:name w:val="Hyperlink"/>
    <w:qFormat/>
    <w:uiPriority w:val="0"/>
    <w:rPr>
      <w:color w:val="0563C1"/>
      <w:u w:val="single"/>
    </w:rPr>
  </w:style>
  <w:style w:type="character" w:customStyle="1" w:styleId="9">
    <w:name w:val="页脚 Char"/>
    <w:link w:val="3"/>
    <w:qFormat/>
    <w:uiPriority w:val="99"/>
    <w:rPr>
      <w:rFonts w:ascii="Calibri" w:hAnsi="Calibri"/>
      <w:kern w:val="2"/>
      <w:sz w:val="18"/>
      <w:szCs w:val="18"/>
    </w:rPr>
  </w:style>
  <w:style w:type="character" w:customStyle="1" w:styleId="10">
    <w:name w:val="页眉 Char"/>
    <w:link w:val="4"/>
    <w:qFormat/>
    <w:uiPriority w:val="0"/>
    <w:rPr>
      <w:rFonts w:ascii="Calibri" w:hAnsi="Calibri"/>
      <w:kern w:val="2"/>
      <w:sz w:val="18"/>
      <w:szCs w:val="18"/>
    </w:rPr>
  </w:style>
  <w:style w:type="character" w:customStyle="1" w:styleId="11">
    <w:name w:val="Body text|1_"/>
    <w:link w:val="12"/>
    <w:qFormat/>
    <w:uiPriority w:val="0"/>
    <w:rPr>
      <w:rFonts w:ascii="MingLiU" w:hAnsi="MingLiU" w:eastAsia="MingLiU" w:cs="MingLiU"/>
      <w:lang w:val="zh-TW" w:eastAsia="zh-TW" w:bidi="zh-TW"/>
    </w:rPr>
  </w:style>
  <w:style w:type="paragraph" w:customStyle="1" w:styleId="12">
    <w:name w:val="Body text|1"/>
    <w:basedOn w:val="1"/>
    <w:link w:val="11"/>
    <w:qFormat/>
    <w:uiPriority w:val="0"/>
    <w:pPr>
      <w:spacing w:line="382" w:lineRule="auto"/>
      <w:ind w:firstLine="400"/>
      <w:jc w:val="left"/>
    </w:pPr>
    <w:rPr>
      <w:rFonts w:ascii="MingLiU" w:hAnsi="MingLiU" w:eastAsia="MingLiU" w:cs="MingLiU"/>
      <w:kern w:val="0"/>
      <w:sz w:val="20"/>
      <w:szCs w:val="20"/>
      <w:lang w:val="zh-TW" w:eastAsia="zh-TW" w:bidi="zh-TW"/>
    </w:rPr>
  </w:style>
  <w:style w:type="character" w:customStyle="1" w:styleId="13">
    <w:name w:val="Body text|5_"/>
    <w:link w:val="14"/>
    <w:qFormat/>
    <w:uiPriority w:val="0"/>
    <w:rPr>
      <w:rFonts w:ascii="PMingLiU" w:hAnsi="PMingLiU" w:eastAsia="PMingLiU" w:cs="PMingLiU"/>
      <w:sz w:val="19"/>
      <w:szCs w:val="19"/>
      <w:lang w:val="zh-TW" w:eastAsia="zh-TW" w:bidi="zh-TW"/>
    </w:rPr>
  </w:style>
  <w:style w:type="paragraph" w:customStyle="1" w:styleId="14">
    <w:name w:val="Body text|5"/>
    <w:basedOn w:val="1"/>
    <w:link w:val="13"/>
    <w:qFormat/>
    <w:uiPriority w:val="0"/>
    <w:pPr>
      <w:spacing w:line="397" w:lineRule="exact"/>
      <w:ind w:firstLine="460"/>
      <w:jc w:val="left"/>
    </w:pPr>
    <w:rPr>
      <w:rFonts w:ascii="PMingLiU" w:hAnsi="PMingLiU" w:eastAsia="PMingLiU" w:cs="PMingLiU"/>
      <w:kern w:val="0"/>
      <w:sz w:val="19"/>
      <w:szCs w:val="19"/>
      <w:lang w:val="zh-TW" w:eastAsia="zh-TW" w:bidi="zh-TW"/>
    </w:rPr>
  </w:style>
  <w:style w:type="character" w:customStyle="1" w:styleId="15">
    <w:name w:val="Header or footer|2_"/>
    <w:link w:val="16"/>
    <w:qFormat/>
    <w:uiPriority w:val="0"/>
    <w:rPr>
      <w:lang w:val="zh-TW" w:eastAsia="zh-TW" w:bidi="zh-TW"/>
    </w:rPr>
  </w:style>
  <w:style w:type="paragraph" w:customStyle="1" w:styleId="16">
    <w:name w:val="Header or footer|2"/>
    <w:basedOn w:val="1"/>
    <w:link w:val="15"/>
    <w:qFormat/>
    <w:uiPriority w:val="0"/>
    <w:pPr>
      <w:jc w:val="left"/>
    </w:pPr>
    <w:rPr>
      <w:rFonts w:ascii="Times New Roman" w:hAnsi="Times New Roman"/>
      <w:kern w:val="0"/>
      <w:sz w:val="20"/>
      <w:szCs w:val="20"/>
      <w:lang w:val="zh-TW" w:eastAsia="zh-TW" w:bidi="zh-TW"/>
    </w:rPr>
  </w:style>
  <w:style w:type="character" w:customStyle="1" w:styleId="17">
    <w:name w:val="Header or footer|1_"/>
    <w:link w:val="18"/>
    <w:qFormat/>
    <w:uiPriority w:val="0"/>
    <w:rPr>
      <w:rFonts w:ascii="Arial" w:hAnsi="Arial" w:eastAsia="Arial" w:cs="Arial"/>
      <w:sz w:val="18"/>
      <w:szCs w:val="18"/>
      <w:lang w:val="zh-TW" w:eastAsia="zh-TW" w:bidi="zh-TW"/>
    </w:rPr>
  </w:style>
  <w:style w:type="paragraph" w:customStyle="1" w:styleId="18">
    <w:name w:val="Header or footer|1"/>
    <w:basedOn w:val="1"/>
    <w:link w:val="17"/>
    <w:qFormat/>
    <w:uiPriority w:val="0"/>
    <w:pPr>
      <w:jc w:val="left"/>
    </w:pPr>
    <w:rPr>
      <w:rFonts w:ascii="Arial" w:hAnsi="Arial" w:eastAsia="Arial" w:cs="Arial"/>
      <w:kern w:val="0"/>
      <w:sz w:val="18"/>
      <w:szCs w:val="18"/>
      <w:lang w:val="zh-TW" w:eastAsia="zh-TW" w:bidi="zh-TW"/>
    </w:rPr>
  </w:style>
  <w:style w:type="paragraph" w:customStyle="1" w:styleId="19">
    <w:name w:val="Char Char Char Char Char Char1"/>
    <w:basedOn w:val="1"/>
    <w:qFormat/>
    <w:uiPriority w:val="0"/>
    <w:pPr>
      <w:widowControl/>
      <w:spacing w:after="160" w:line="240" w:lineRule="exact"/>
      <w:jc w:val="left"/>
    </w:pPr>
    <w:rPr>
      <w:rFonts w:cs="黑体"/>
      <w:szCs w:val="22"/>
    </w:rPr>
  </w:style>
  <w:style w:type="paragraph" w:customStyle="1" w:styleId="20">
    <w:name w:val="普通(网站)1"/>
    <w:basedOn w:val="1"/>
    <w:qFormat/>
    <w:uiPriority w:val="0"/>
    <w:pPr>
      <w:jc w:val="left"/>
    </w:pPr>
    <w:rPr>
      <w:rFonts w:cs="黑体"/>
      <w:kern w:val="0"/>
      <w:sz w:val="24"/>
    </w:rPr>
  </w:style>
  <w:style w:type="character" w:customStyle="1" w:styleId="21">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305</Words>
  <Characters>1742</Characters>
  <Lines>14</Lines>
  <Paragraphs>4</Paragraphs>
  <ScaleCrop>false</ScaleCrop>
  <LinksUpToDate>false</LinksUpToDate>
  <CharactersWithSpaces>2043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2020-03-25T02:27:00Z</dcterms:created>
  <dc:creator>Administrator.SDWM-20140529NU</dc:creator>
  <cp:lastModifiedBy>事管科</cp:lastModifiedBy>
  <cp:lastPrinted>2019-06-18T01:32:00Z</cp:lastPrinted>
  <dcterms:modified xsi:type="dcterms:W3CDTF">2020-03-30T01:31:13Z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