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47" w:tblpY="3048"/>
        <w:tblOverlap w:val="never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45"/>
        <w:gridCol w:w="526"/>
        <w:gridCol w:w="780"/>
        <w:gridCol w:w="780"/>
        <w:gridCol w:w="1485"/>
        <w:gridCol w:w="249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670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是否贫困户</w:t>
            </w:r>
            <w:r>
              <w:rPr>
                <w:rFonts w:hint="eastAsia"/>
                <w:sz w:val="24"/>
              </w:rPr>
              <w:t>户户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本人申请和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特长说明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所在村（社区）或原单位意见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招聘小组审核资格意见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领导小组签字：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镇农村福利院招聘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常务副院长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4361"/>
    <w:rsid w:val="337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2020-01-13T08:41:00Z</dcterms:created>
  <dc:creator>薇子</dc:creator>
  <cp:lastModifiedBy>薇子</cp:lastModifiedBy>
  <dcterms:modified xsi:type="dcterms:W3CDTF">2020-01-13T08:42:21Z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